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3D1BF" w14:textId="07336A46" w:rsidR="00844C79" w:rsidRPr="00844C79" w:rsidRDefault="00844C79" w:rsidP="00844C79">
      <w:pPr>
        <w:tabs>
          <w:tab w:val="center" w:pos="4536"/>
          <w:tab w:val="right" w:pos="7938"/>
          <w:tab w:val="right" w:pos="9639"/>
        </w:tabs>
        <w:ind w:right="2"/>
        <w:rPr>
          <w:rFonts w:ascii="Arial" w:hAnsi="Arial" w:cs="Arial"/>
          <w:b/>
          <w:bCs/>
        </w:rPr>
      </w:pPr>
      <w:r w:rsidRPr="00844C79">
        <w:rPr>
          <w:rFonts w:ascii="Arial" w:hAnsi="Arial" w:cs="Arial"/>
          <w:b/>
          <w:bCs/>
        </w:rPr>
        <w:t>3GPP TSG RAN WG1 #107bis-e</w:t>
      </w:r>
      <w:r w:rsidRPr="00844C79">
        <w:rPr>
          <w:rFonts w:ascii="Arial" w:hAnsi="Arial" w:cs="Arial"/>
          <w:b/>
          <w:bCs/>
        </w:rPr>
        <w:tab/>
      </w:r>
      <w:r w:rsidRPr="00844C79">
        <w:rPr>
          <w:rFonts w:ascii="Arial" w:hAnsi="Arial" w:cs="Arial"/>
          <w:b/>
          <w:bCs/>
        </w:rPr>
        <w:tab/>
      </w:r>
      <w:r w:rsidRPr="00844C79">
        <w:rPr>
          <w:rFonts w:ascii="Arial" w:hAnsi="Arial" w:cs="Arial"/>
          <w:b/>
          <w:bCs/>
        </w:rPr>
        <w:tab/>
      </w:r>
      <w:r w:rsidR="00F86817" w:rsidRPr="00F86817">
        <w:rPr>
          <w:rFonts w:ascii="Arial" w:hAnsi="Arial" w:cs="Arial"/>
          <w:b/>
          <w:bCs/>
        </w:rPr>
        <w:t>R1-2200421</w:t>
      </w:r>
    </w:p>
    <w:p w14:paraId="5D9290C9" w14:textId="77777777" w:rsidR="00844C79" w:rsidRPr="00844C79" w:rsidRDefault="00844C79" w:rsidP="00844C79">
      <w:pPr>
        <w:tabs>
          <w:tab w:val="center" w:pos="4536"/>
          <w:tab w:val="right" w:pos="9072"/>
        </w:tabs>
        <w:rPr>
          <w:rFonts w:ascii="Arial" w:eastAsia="MS Mincho" w:hAnsi="Arial" w:cs="Arial"/>
          <w:b/>
          <w:bCs/>
          <w:lang w:eastAsia="ja-JP"/>
        </w:rPr>
      </w:pPr>
      <w:r w:rsidRPr="00844C79">
        <w:rPr>
          <w:rFonts w:ascii="Arial" w:eastAsia="MS Mincho" w:hAnsi="Arial" w:cs="Arial"/>
          <w:b/>
          <w:bCs/>
          <w:lang w:eastAsia="ja-JP"/>
        </w:rPr>
        <w:t>e-Meeting, January 17</w:t>
      </w:r>
      <w:r w:rsidRPr="00844C79">
        <w:rPr>
          <w:rFonts w:ascii="Arial" w:eastAsia="MS Mincho" w:hAnsi="Arial" w:cs="Arial"/>
          <w:b/>
          <w:bCs/>
          <w:vertAlign w:val="superscript"/>
          <w:lang w:eastAsia="ja-JP"/>
        </w:rPr>
        <w:t>th</w:t>
      </w:r>
      <w:r w:rsidRPr="00844C79">
        <w:rPr>
          <w:rFonts w:ascii="Arial" w:eastAsia="MS Mincho" w:hAnsi="Arial" w:cs="Arial"/>
          <w:b/>
          <w:bCs/>
          <w:lang w:eastAsia="ja-JP"/>
        </w:rPr>
        <w:t xml:space="preserve"> – 25</w:t>
      </w:r>
      <w:r w:rsidRPr="00844C79">
        <w:rPr>
          <w:rFonts w:ascii="Arial" w:eastAsia="MS Mincho" w:hAnsi="Arial" w:cs="Arial"/>
          <w:b/>
          <w:bCs/>
          <w:vertAlign w:val="superscript"/>
          <w:lang w:eastAsia="ja-JP"/>
        </w:rPr>
        <w:t>th</w:t>
      </w:r>
      <w:r w:rsidRPr="00844C79">
        <w:rPr>
          <w:rFonts w:ascii="Arial" w:eastAsia="MS Mincho" w:hAnsi="Arial" w:cs="Arial"/>
          <w:b/>
          <w:bCs/>
          <w:lang w:eastAsia="ja-JP"/>
        </w:rPr>
        <w:t>, 2022</w:t>
      </w:r>
    </w:p>
    <w:p w14:paraId="16A358E8" w14:textId="77777777" w:rsidR="008C2DC1" w:rsidRPr="00470607" w:rsidRDefault="008C2DC1" w:rsidP="008C2DC1">
      <w:pPr>
        <w:tabs>
          <w:tab w:val="left" w:pos="1985"/>
        </w:tabs>
        <w:jc w:val="both"/>
        <w:rPr>
          <w:rFonts w:ascii="Arial" w:hAnsi="Arial" w:cs="Arial"/>
          <w:highlight w:val="yellow"/>
        </w:rPr>
      </w:pPr>
    </w:p>
    <w:p w14:paraId="74071BAA" w14:textId="7EA6B960" w:rsidR="0025389B" w:rsidRPr="00470607" w:rsidRDefault="0025389B" w:rsidP="0025389B">
      <w:pPr>
        <w:tabs>
          <w:tab w:val="left" w:pos="1985"/>
        </w:tabs>
        <w:ind w:left="1983" w:hangingChars="823" w:hanging="1983"/>
        <w:rPr>
          <w:rFonts w:ascii="Arial" w:hAnsi="Arial" w:cs="Arial"/>
          <w:b/>
          <w:lang w:val="en-US"/>
        </w:rPr>
      </w:pPr>
      <w:r w:rsidRPr="00470607">
        <w:rPr>
          <w:rFonts w:ascii="Arial" w:hAnsi="Arial" w:cs="Arial"/>
          <w:b/>
        </w:rPr>
        <w:t>Agenda item:</w:t>
      </w:r>
      <w:r w:rsidRPr="00470607">
        <w:rPr>
          <w:rFonts w:ascii="Arial" w:hAnsi="Arial" w:cs="Arial"/>
          <w:b/>
        </w:rPr>
        <w:tab/>
      </w:r>
      <w:bookmarkStart w:id="0" w:name="Source"/>
      <w:bookmarkEnd w:id="0"/>
      <w:r w:rsidR="00AC4BE0" w:rsidRPr="00470607">
        <w:rPr>
          <w:rFonts w:ascii="Arial" w:hAnsi="Arial" w:cs="Arial"/>
          <w:b/>
          <w:lang w:val="en-US"/>
        </w:rPr>
        <w:t>8</w:t>
      </w:r>
      <w:r w:rsidRPr="00470607">
        <w:rPr>
          <w:rFonts w:ascii="Arial" w:hAnsi="Arial" w:cs="Arial"/>
          <w:b/>
        </w:rPr>
        <w:t>.</w:t>
      </w:r>
      <w:r w:rsidR="00AC4BE0" w:rsidRPr="00470607">
        <w:rPr>
          <w:rFonts w:ascii="Arial" w:hAnsi="Arial" w:cs="Arial"/>
          <w:b/>
          <w:lang w:val="en-US"/>
        </w:rPr>
        <w:t>8.1.</w:t>
      </w:r>
      <w:r w:rsidR="00E01799" w:rsidRPr="00470607">
        <w:rPr>
          <w:rFonts w:ascii="Arial" w:hAnsi="Arial" w:cs="Arial"/>
          <w:b/>
          <w:lang w:val="en-US"/>
        </w:rPr>
        <w:t>2</w:t>
      </w:r>
    </w:p>
    <w:p w14:paraId="4FBD3315" w14:textId="5976095F" w:rsidR="0025389B" w:rsidRPr="00470607" w:rsidRDefault="0025389B" w:rsidP="0025389B">
      <w:pPr>
        <w:tabs>
          <w:tab w:val="left" w:pos="1985"/>
        </w:tabs>
        <w:ind w:left="1985" w:hanging="1985"/>
        <w:rPr>
          <w:rFonts w:ascii="Arial" w:hAnsi="Arial" w:cs="Arial"/>
          <w:b/>
        </w:rPr>
      </w:pPr>
      <w:r w:rsidRPr="00470607">
        <w:rPr>
          <w:rFonts w:ascii="Arial" w:hAnsi="Arial" w:cs="Arial"/>
          <w:b/>
        </w:rPr>
        <w:t>Source:</w:t>
      </w:r>
      <w:r w:rsidR="008A7460" w:rsidRPr="00470607">
        <w:rPr>
          <w:rFonts w:ascii="Arial" w:hAnsi="Arial" w:cs="Arial"/>
          <w:b/>
          <w:lang w:val="en-US"/>
        </w:rPr>
        <w:t xml:space="preserve">                </w:t>
      </w:r>
      <w:r w:rsidRPr="00470607">
        <w:rPr>
          <w:rFonts w:ascii="Arial" w:hAnsi="Arial" w:cs="Arial"/>
          <w:b/>
        </w:rPr>
        <w:t>Apple Inc.</w:t>
      </w:r>
    </w:p>
    <w:p w14:paraId="285D7CE1" w14:textId="3A1619E4" w:rsidR="0025389B" w:rsidRPr="00470607" w:rsidRDefault="0025389B" w:rsidP="00827FEA">
      <w:pPr>
        <w:spacing w:after="60"/>
        <w:ind w:left="1985" w:hanging="1985"/>
        <w:rPr>
          <w:rFonts w:ascii="Arial" w:hAnsi="Arial" w:cs="Arial"/>
          <w:b/>
          <w:lang w:val="en-US"/>
        </w:rPr>
      </w:pPr>
      <w:r w:rsidRPr="00470607">
        <w:rPr>
          <w:rFonts w:ascii="Arial" w:hAnsi="Arial" w:cs="Arial"/>
          <w:b/>
        </w:rPr>
        <w:t>Title:</w:t>
      </w:r>
      <w:r w:rsidR="008A7460" w:rsidRPr="00470607">
        <w:rPr>
          <w:rFonts w:ascii="Arial" w:hAnsi="Arial" w:cs="Arial"/>
          <w:b/>
          <w:lang w:val="en-US"/>
        </w:rPr>
        <w:t xml:space="preserve">                     </w:t>
      </w:r>
      <w:r w:rsidR="00B605BC" w:rsidRPr="00470607">
        <w:rPr>
          <w:rFonts w:ascii="Arial" w:hAnsi="Arial" w:cs="Arial"/>
          <w:b/>
          <w:lang w:val="en-US"/>
        </w:rPr>
        <w:t>Discussion on TB processing over multi-slot PUSCH</w:t>
      </w:r>
    </w:p>
    <w:p w14:paraId="258C8BD2" w14:textId="6AA81DBB" w:rsidR="0025389B" w:rsidRPr="00470607" w:rsidRDefault="0025389B" w:rsidP="0025389B">
      <w:pPr>
        <w:tabs>
          <w:tab w:val="left" w:pos="1985"/>
        </w:tabs>
        <w:ind w:left="1983" w:hangingChars="823" w:hanging="1983"/>
        <w:rPr>
          <w:rFonts w:ascii="Arial" w:hAnsi="Arial" w:cs="Arial"/>
          <w:b/>
        </w:rPr>
      </w:pPr>
      <w:r w:rsidRPr="00470607">
        <w:rPr>
          <w:rFonts w:ascii="Arial" w:hAnsi="Arial" w:cs="Arial"/>
          <w:b/>
        </w:rPr>
        <w:t>Document for:</w:t>
      </w:r>
      <w:r w:rsidRPr="00470607">
        <w:rPr>
          <w:rFonts w:ascii="Arial" w:hAnsi="Arial" w:cs="Arial"/>
          <w:b/>
        </w:rPr>
        <w:tab/>
      </w:r>
      <w:bookmarkStart w:id="1" w:name="DocumentFor"/>
      <w:bookmarkEnd w:id="1"/>
      <w:r w:rsidR="00C149A0" w:rsidRPr="00470607">
        <w:rPr>
          <w:rFonts w:ascii="Arial" w:hAnsi="Arial" w:cs="Arial"/>
          <w:b/>
          <w:lang w:val="en-US"/>
        </w:rPr>
        <w:t>Discussion/</w:t>
      </w:r>
      <w:r w:rsidRPr="00470607">
        <w:rPr>
          <w:rFonts w:ascii="Arial" w:hAnsi="Arial" w:cs="Arial"/>
          <w:b/>
        </w:rPr>
        <w:t>Decision</w:t>
      </w:r>
    </w:p>
    <w:p w14:paraId="546CFCCA" w14:textId="77777777" w:rsidR="0025389B" w:rsidRPr="00BD5CC8" w:rsidRDefault="0025389B" w:rsidP="0025389B">
      <w:pPr>
        <w:pStyle w:val="Heading1"/>
        <w:rPr>
          <w:sz w:val="20"/>
        </w:rPr>
      </w:pPr>
      <w:r w:rsidRPr="00BD5CC8">
        <w:rPr>
          <w:sz w:val="20"/>
        </w:rPr>
        <w:t>Introduction</w:t>
      </w:r>
    </w:p>
    <w:p w14:paraId="68DFA3C3" w14:textId="2B2312F1" w:rsidR="0039135A" w:rsidRPr="00BD5CC8" w:rsidRDefault="008733FD" w:rsidP="0025389B">
      <w:pPr>
        <w:spacing w:after="120"/>
        <w:rPr>
          <w:rFonts w:eastAsia="SimSun"/>
          <w:noProof/>
          <w:sz w:val="20"/>
          <w:szCs w:val="20"/>
          <w:lang w:val="en-US" w:eastAsia="en-US"/>
        </w:rPr>
      </w:pPr>
      <w:r w:rsidRPr="00BD5CC8">
        <w:rPr>
          <w:rFonts w:eastAsia="SimSun"/>
          <w:noProof/>
          <w:sz w:val="20"/>
          <w:szCs w:val="20"/>
          <w:lang w:val="en-US" w:eastAsia="en-US"/>
        </w:rPr>
        <w:t>In RAN1#10</w:t>
      </w:r>
      <w:r w:rsidR="0045462F">
        <w:rPr>
          <w:rFonts w:eastAsia="SimSun"/>
          <w:noProof/>
          <w:sz w:val="20"/>
          <w:szCs w:val="20"/>
          <w:lang w:val="en-US" w:eastAsia="en-US"/>
        </w:rPr>
        <w:t>7</w:t>
      </w:r>
      <w:r w:rsidRPr="00BD5CC8">
        <w:rPr>
          <w:rFonts w:eastAsia="SimSun"/>
          <w:noProof/>
          <w:sz w:val="20"/>
          <w:szCs w:val="20"/>
          <w:lang w:val="en-US" w:eastAsia="en-US"/>
        </w:rPr>
        <w:t>-e meeting</w:t>
      </w:r>
      <w:r w:rsidR="0045462F">
        <w:rPr>
          <w:rFonts w:eastAsia="SimSun"/>
          <w:noProof/>
          <w:sz w:val="20"/>
          <w:szCs w:val="20"/>
          <w:lang w:val="en-US" w:eastAsia="en-US"/>
        </w:rPr>
        <w:t>, multiple</w:t>
      </w:r>
      <w:r w:rsidR="006C637F" w:rsidRPr="00BD5CC8">
        <w:rPr>
          <w:rFonts w:eastAsia="SimSun"/>
          <w:noProof/>
          <w:sz w:val="20"/>
          <w:szCs w:val="20"/>
          <w:lang w:val="en-US" w:eastAsia="en-US"/>
        </w:rPr>
        <w:t xml:space="preserve"> agreements were reached</w:t>
      </w:r>
      <w:r w:rsidR="002C788B" w:rsidRPr="00BD5CC8">
        <w:rPr>
          <w:rFonts w:eastAsia="SimSun"/>
          <w:noProof/>
          <w:sz w:val="20"/>
          <w:szCs w:val="20"/>
          <w:lang w:val="en-US" w:eastAsia="en-US"/>
        </w:rPr>
        <w:t xml:space="preserve"> on TBoMS</w:t>
      </w:r>
      <w:r w:rsidR="00D3405B">
        <w:rPr>
          <w:rFonts w:eastAsia="SimSun"/>
          <w:noProof/>
          <w:sz w:val="20"/>
          <w:szCs w:val="20"/>
          <w:lang w:val="en-US" w:eastAsia="en-US"/>
        </w:rPr>
        <w:t>[1]</w:t>
      </w:r>
      <w:r w:rsidR="006C637F" w:rsidRPr="00BD5CC8">
        <w:rPr>
          <w:rFonts w:eastAsia="SimSun"/>
          <w:noProof/>
          <w:sz w:val="20"/>
          <w:szCs w:val="20"/>
          <w:lang w:val="en-US" w:eastAsia="en-US"/>
        </w:rPr>
        <w:t>.</w:t>
      </w:r>
      <w:r w:rsidR="0045462F">
        <w:rPr>
          <w:rFonts w:eastAsia="SimSun"/>
          <w:noProof/>
          <w:sz w:val="20"/>
          <w:szCs w:val="20"/>
          <w:lang w:val="en-US" w:eastAsia="en-US"/>
        </w:rPr>
        <w:t xml:space="preserve"> And the scheme of UCI multiplexing on TBoMS was agreeed in RAN94 meeting. </w:t>
      </w:r>
      <w:r w:rsidRPr="00BD5CC8">
        <w:rPr>
          <w:rFonts w:eastAsia="SimSun"/>
          <w:noProof/>
          <w:sz w:val="20"/>
          <w:szCs w:val="20"/>
          <w:lang w:val="en-US" w:eastAsia="en-US"/>
        </w:rPr>
        <w:t xml:space="preserve"> </w:t>
      </w:r>
    </w:p>
    <w:p w14:paraId="560B9657" w14:textId="59EAF58C" w:rsidR="0039135A" w:rsidRPr="00BD5CC8" w:rsidRDefault="0025389B" w:rsidP="00854136">
      <w:pPr>
        <w:spacing w:before="120"/>
        <w:rPr>
          <w:rFonts w:eastAsia="MS Mincho"/>
          <w:sz w:val="20"/>
          <w:szCs w:val="20"/>
          <w:lang w:val="en-US" w:eastAsia="ja-JP"/>
        </w:rPr>
      </w:pPr>
      <w:r w:rsidRPr="00BD5CC8">
        <w:rPr>
          <w:rFonts w:eastAsia="MS Mincho"/>
          <w:sz w:val="20"/>
          <w:szCs w:val="20"/>
          <w:lang w:eastAsia="ja-JP"/>
        </w:rPr>
        <w:t xml:space="preserve">In this contribution, we discuss </w:t>
      </w:r>
      <w:r w:rsidR="008733FD" w:rsidRPr="00BD5CC8">
        <w:rPr>
          <w:rFonts w:eastAsia="MS Mincho"/>
          <w:sz w:val="20"/>
          <w:szCs w:val="20"/>
          <w:lang w:val="en-US" w:eastAsia="ja-JP"/>
        </w:rPr>
        <w:t>the</w:t>
      </w:r>
      <w:r w:rsidR="00930F33" w:rsidRPr="00BD5CC8">
        <w:rPr>
          <w:rFonts w:eastAsia="MS Mincho"/>
          <w:sz w:val="20"/>
          <w:szCs w:val="20"/>
          <w:lang w:val="en-US" w:eastAsia="ja-JP"/>
        </w:rPr>
        <w:t xml:space="preserve"> </w:t>
      </w:r>
      <w:r w:rsidR="00D33182">
        <w:rPr>
          <w:rFonts w:eastAsia="MS Mincho" w:hint="eastAsia"/>
          <w:sz w:val="20"/>
          <w:szCs w:val="20"/>
          <w:lang w:val="en-US"/>
        </w:rPr>
        <w:t>rem</w:t>
      </w:r>
      <w:r w:rsidR="00D33182">
        <w:rPr>
          <w:rFonts w:eastAsia="MS Mincho"/>
          <w:sz w:val="20"/>
          <w:szCs w:val="20"/>
          <w:lang w:val="en-US"/>
        </w:rPr>
        <w:t xml:space="preserve">aining </w:t>
      </w:r>
      <w:r w:rsidR="00930F33" w:rsidRPr="00BD5CC8">
        <w:rPr>
          <w:rFonts w:eastAsia="MS Mincho"/>
          <w:sz w:val="20"/>
          <w:szCs w:val="20"/>
          <w:lang w:val="en-US" w:eastAsia="ja-JP"/>
        </w:rPr>
        <w:t>issues of</w:t>
      </w:r>
      <w:r w:rsidR="008733FD" w:rsidRPr="00BD5CC8">
        <w:rPr>
          <w:rFonts w:eastAsia="MS Mincho"/>
          <w:sz w:val="20"/>
          <w:szCs w:val="20"/>
          <w:lang w:val="en-US" w:eastAsia="ja-JP"/>
        </w:rPr>
        <w:t xml:space="preserve"> </w:t>
      </w:r>
      <w:r w:rsidR="0079052A" w:rsidRPr="00BD5CC8">
        <w:rPr>
          <w:rFonts w:eastAsia="MS Mincho"/>
          <w:sz w:val="20"/>
          <w:szCs w:val="20"/>
          <w:lang w:val="en-US" w:eastAsia="ja-JP"/>
        </w:rPr>
        <w:t>TB processing over multi-slot aspects</w:t>
      </w:r>
      <w:r w:rsidR="008733FD" w:rsidRPr="00BD5CC8">
        <w:rPr>
          <w:rFonts w:eastAsia="MS Mincho"/>
          <w:sz w:val="20"/>
          <w:szCs w:val="20"/>
          <w:lang w:val="en-US" w:eastAsia="ja-JP"/>
        </w:rPr>
        <w:t xml:space="preserve"> and give our proposals</w:t>
      </w:r>
      <w:r w:rsidR="0039135A" w:rsidRPr="00BD5CC8">
        <w:rPr>
          <w:rFonts w:eastAsia="MS Mincho"/>
          <w:sz w:val="20"/>
          <w:szCs w:val="20"/>
          <w:lang w:val="en-US" w:eastAsia="ja-JP"/>
        </w:rPr>
        <w:t>.</w:t>
      </w:r>
    </w:p>
    <w:p w14:paraId="57F74D79" w14:textId="6D21950E" w:rsidR="002A3F84" w:rsidRPr="00BD5CC8" w:rsidRDefault="0079052A" w:rsidP="00BF3ED6">
      <w:pPr>
        <w:pStyle w:val="Heading1"/>
        <w:rPr>
          <w:bCs/>
          <w:sz w:val="20"/>
        </w:rPr>
      </w:pPr>
      <w:r w:rsidRPr="00BD5CC8">
        <w:rPr>
          <w:rFonts w:cs="Arial"/>
          <w:bCs/>
          <w:sz w:val="20"/>
          <w:lang w:val="en-US" w:eastAsia="zh-CN"/>
        </w:rPr>
        <w:t>TB processing over multi-slot</w:t>
      </w:r>
    </w:p>
    <w:p w14:paraId="739FECDD" w14:textId="527116D5" w:rsidR="00BF1457" w:rsidRPr="000640B4" w:rsidRDefault="000640B4" w:rsidP="000640B4">
      <w:pPr>
        <w:spacing w:before="120" w:after="120"/>
        <w:rPr>
          <w:b/>
          <w:bCs/>
          <w:color w:val="000000"/>
          <w:sz w:val="20"/>
          <w:szCs w:val="20"/>
          <w:u w:val="single"/>
          <w:lang w:val="en-US"/>
        </w:rPr>
      </w:pPr>
      <w:proofErr w:type="spellStart"/>
      <w:r>
        <w:rPr>
          <w:b/>
          <w:bCs/>
          <w:color w:val="000000"/>
          <w:sz w:val="20"/>
          <w:szCs w:val="20"/>
          <w:u w:val="single"/>
          <w:lang w:val="en-US"/>
        </w:rPr>
        <w:t>TBoMS</w:t>
      </w:r>
      <w:proofErr w:type="spellEnd"/>
      <w:r w:rsidR="007C13BC">
        <w:rPr>
          <w:b/>
          <w:bCs/>
          <w:color w:val="000000"/>
          <w:sz w:val="20"/>
          <w:szCs w:val="20"/>
          <w:u w:val="single"/>
          <w:lang w:val="en-US"/>
        </w:rPr>
        <w:t xml:space="preserve"> PUSCH transmission with configured grant</w:t>
      </w:r>
    </w:p>
    <w:p w14:paraId="7D7A5A00" w14:textId="3D37867B" w:rsidR="00F002A8" w:rsidRDefault="00116483" w:rsidP="000C074D">
      <w:pPr>
        <w:spacing w:before="120" w:after="120"/>
        <w:rPr>
          <w:color w:val="000000"/>
          <w:sz w:val="20"/>
          <w:szCs w:val="20"/>
          <w:lang w:val="en-US"/>
        </w:rPr>
      </w:pPr>
      <w:r>
        <w:rPr>
          <w:color w:val="000000"/>
          <w:sz w:val="20"/>
          <w:szCs w:val="20"/>
          <w:lang w:val="en-US"/>
        </w:rPr>
        <w:t>In RAN1#106-e meeting [</w:t>
      </w:r>
      <w:r w:rsidR="00222B0E">
        <w:rPr>
          <w:color w:val="000000"/>
          <w:sz w:val="20"/>
          <w:szCs w:val="20"/>
          <w:lang w:val="en-US"/>
        </w:rPr>
        <w:t>2</w:t>
      </w:r>
      <w:r>
        <w:rPr>
          <w:color w:val="000000"/>
          <w:sz w:val="20"/>
          <w:szCs w:val="20"/>
          <w:lang w:val="en-US"/>
        </w:rPr>
        <w:t xml:space="preserve">], it was agreed that </w:t>
      </w:r>
      <w:proofErr w:type="spellStart"/>
      <w:r>
        <w:rPr>
          <w:color w:val="000000"/>
          <w:sz w:val="20"/>
          <w:szCs w:val="20"/>
          <w:lang w:val="en-US"/>
        </w:rPr>
        <w:t>TBMoMS</w:t>
      </w:r>
      <w:proofErr w:type="spellEnd"/>
      <w:r>
        <w:rPr>
          <w:color w:val="000000"/>
          <w:sz w:val="20"/>
          <w:szCs w:val="20"/>
          <w:lang w:val="en-US"/>
        </w:rPr>
        <w:t xml:space="preserve"> is supported for bot</w:t>
      </w:r>
      <w:r w:rsidR="003C35F6">
        <w:rPr>
          <w:color w:val="000000"/>
          <w:sz w:val="20"/>
          <w:szCs w:val="20"/>
          <w:lang w:val="en-US"/>
        </w:rPr>
        <w:t>h</w:t>
      </w:r>
      <w:r>
        <w:rPr>
          <w:color w:val="000000"/>
          <w:sz w:val="20"/>
          <w:szCs w:val="20"/>
          <w:lang w:val="en-US"/>
        </w:rPr>
        <w:t xml:space="preserve"> configured grant and dynamic grant. </w:t>
      </w:r>
      <w:r w:rsidR="00076942">
        <w:rPr>
          <w:color w:val="000000"/>
          <w:sz w:val="20"/>
          <w:szCs w:val="20"/>
          <w:lang w:val="en-US"/>
        </w:rPr>
        <w:t xml:space="preserve">For </w:t>
      </w:r>
      <w:proofErr w:type="spellStart"/>
      <w:r w:rsidR="00A9603D">
        <w:rPr>
          <w:color w:val="000000"/>
          <w:sz w:val="20"/>
          <w:szCs w:val="20"/>
          <w:lang w:val="en-US"/>
        </w:rPr>
        <w:t>TBoMS</w:t>
      </w:r>
      <w:proofErr w:type="spellEnd"/>
      <w:r w:rsidR="00A9603D">
        <w:rPr>
          <w:color w:val="000000"/>
          <w:sz w:val="20"/>
          <w:szCs w:val="20"/>
          <w:lang w:val="en-US"/>
        </w:rPr>
        <w:t xml:space="preserve"> transmission with configured grant type 2</w:t>
      </w:r>
      <w:r w:rsidR="00076942">
        <w:rPr>
          <w:color w:val="000000"/>
          <w:sz w:val="20"/>
          <w:szCs w:val="20"/>
          <w:lang w:val="en-US"/>
        </w:rPr>
        <w:t xml:space="preserve">, the number of slots for </w:t>
      </w:r>
      <w:proofErr w:type="spellStart"/>
      <w:r w:rsidR="00076942">
        <w:rPr>
          <w:color w:val="000000"/>
          <w:sz w:val="20"/>
          <w:szCs w:val="20"/>
          <w:lang w:val="en-US"/>
        </w:rPr>
        <w:t>TBoMS</w:t>
      </w:r>
      <w:proofErr w:type="spellEnd"/>
      <w:r w:rsidR="00076942">
        <w:rPr>
          <w:color w:val="000000"/>
          <w:sz w:val="20"/>
          <w:szCs w:val="20"/>
          <w:lang w:val="en-US"/>
        </w:rPr>
        <w:t xml:space="preserve"> is indicated via the TDRA field in the activation DCI.</w:t>
      </w:r>
      <w:r w:rsidR="00A9603D">
        <w:rPr>
          <w:color w:val="000000"/>
          <w:sz w:val="20"/>
          <w:szCs w:val="20"/>
          <w:lang w:val="en-US"/>
        </w:rPr>
        <w:t xml:space="preserve"> </w:t>
      </w:r>
      <w:r w:rsidR="00385C38">
        <w:rPr>
          <w:color w:val="000000"/>
          <w:sz w:val="20"/>
          <w:szCs w:val="20"/>
          <w:lang w:val="en-US"/>
        </w:rPr>
        <w:t>As for</w:t>
      </w:r>
      <w:r w:rsidR="00385C38" w:rsidRPr="00385C38">
        <w:rPr>
          <w:color w:val="000000"/>
          <w:sz w:val="20"/>
          <w:szCs w:val="20"/>
          <w:lang w:val="en-US"/>
        </w:rPr>
        <w:t xml:space="preserve"> </w:t>
      </w:r>
      <w:proofErr w:type="spellStart"/>
      <w:r w:rsidR="00385C38">
        <w:rPr>
          <w:color w:val="000000"/>
          <w:sz w:val="20"/>
          <w:szCs w:val="20"/>
          <w:lang w:val="en-US"/>
        </w:rPr>
        <w:t>TBoMS</w:t>
      </w:r>
      <w:proofErr w:type="spellEnd"/>
      <w:r w:rsidR="00385C38">
        <w:rPr>
          <w:color w:val="000000"/>
          <w:sz w:val="20"/>
          <w:szCs w:val="20"/>
          <w:lang w:val="en-US"/>
        </w:rPr>
        <w:t xml:space="preserve"> transmission with configured grant type 1, the time domain resource allocation is highly depending on the progress of PUSCH repetition type A enhancement, i.e., whether introduce new TDRA table for CG type 1 with parameter </w:t>
      </w:r>
      <w:proofErr w:type="spellStart"/>
      <w:r w:rsidR="00385C38" w:rsidRPr="00280C41">
        <w:rPr>
          <w:i/>
          <w:iCs/>
          <w:color w:val="000000"/>
          <w:sz w:val="20"/>
          <w:szCs w:val="20"/>
          <w:lang w:val="en-US"/>
        </w:rPr>
        <w:t>number</w:t>
      </w:r>
      <w:r w:rsidR="00385C38">
        <w:rPr>
          <w:i/>
          <w:iCs/>
          <w:color w:val="000000"/>
          <w:sz w:val="20"/>
          <w:szCs w:val="20"/>
          <w:lang w:val="en-US"/>
        </w:rPr>
        <w:t>O</w:t>
      </w:r>
      <w:r w:rsidR="00385C38" w:rsidRPr="00280C41">
        <w:rPr>
          <w:i/>
          <w:iCs/>
          <w:color w:val="000000"/>
          <w:sz w:val="20"/>
          <w:szCs w:val="20"/>
          <w:lang w:val="en-US"/>
        </w:rPr>
        <w:t>f</w:t>
      </w:r>
      <w:r w:rsidR="00385C38">
        <w:rPr>
          <w:i/>
          <w:iCs/>
          <w:color w:val="000000"/>
          <w:sz w:val="20"/>
          <w:szCs w:val="20"/>
          <w:lang w:val="en-US"/>
        </w:rPr>
        <w:t>R</w:t>
      </w:r>
      <w:r w:rsidR="00385C38" w:rsidRPr="00280C41">
        <w:rPr>
          <w:i/>
          <w:iCs/>
          <w:color w:val="000000"/>
          <w:sz w:val="20"/>
          <w:szCs w:val="20"/>
          <w:lang w:val="en-US"/>
        </w:rPr>
        <w:t>epetition</w:t>
      </w:r>
      <w:proofErr w:type="spellEnd"/>
      <w:r w:rsidR="00385C38">
        <w:rPr>
          <w:i/>
          <w:iCs/>
          <w:color w:val="000000"/>
          <w:sz w:val="20"/>
          <w:szCs w:val="20"/>
          <w:lang w:val="en-US"/>
        </w:rPr>
        <w:t>.</w:t>
      </w:r>
      <w:r w:rsidR="00385C38">
        <w:rPr>
          <w:color w:val="000000"/>
          <w:sz w:val="20"/>
          <w:szCs w:val="20"/>
          <w:lang w:val="en-US"/>
        </w:rPr>
        <w:t xml:space="preserve"> </w:t>
      </w:r>
      <w:r w:rsidR="00D80FB6">
        <w:rPr>
          <w:color w:val="000000"/>
          <w:sz w:val="20"/>
          <w:szCs w:val="20"/>
          <w:lang w:val="en-US"/>
        </w:rPr>
        <w:t xml:space="preserve">In </w:t>
      </w:r>
      <w:r w:rsidR="003C35F6">
        <w:rPr>
          <w:color w:val="000000"/>
          <w:sz w:val="20"/>
          <w:szCs w:val="20"/>
          <w:lang w:val="en-US"/>
        </w:rPr>
        <w:t xml:space="preserve">last </w:t>
      </w:r>
      <w:r w:rsidR="00D80FB6">
        <w:rPr>
          <w:color w:val="000000"/>
          <w:sz w:val="20"/>
          <w:szCs w:val="20"/>
          <w:lang w:val="en-US"/>
        </w:rPr>
        <w:t xml:space="preserve">RAN1 meeting, it was agreed that parameter </w:t>
      </w:r>
      <w:r w:rsidR="00D80FB6" w:rsidRPr="00D80FB6">
        <w:rPr>
          <w:bCs/>
          <w:i/>
          <w:color w:val="000000"/>
          <w:sz w:val="20"/>
          <w:szCs w:val="20"/>
        </w:rPr>
        <w:t>repK-r17</w:t>
      </w:r>
      <w:r w:rsidR="00D80FB6">
        <w:rPr>
          <w:bCs/>
          <w:i/>
          <w:color w:val="000000"/>
          <w:sz w:val="20"/>
          <w:szCs w:val="20"/>
          <w:lang w:val="en-US"/>
        </w:rPr>
        <w:t xml:space="preserve"> </w:t>
      </w:r>
      <w:r w:rsidR="00D80FB6">
        <w:rPr>
          <w:color w:val="000000"/>
          <w:sz w:val="20"/>
          <w:szCs w:val="20"/>
          <w:lang w:val="en-US"/>
        </w:rPr>
        <w:t xml:space="preserve">will be </w:t>
      </w:r>
      <w:r w:rsidR="00385C38">
        <w:rPr>
          <w:color w:val="000000"/>
          <w:sz w:val="20"/>
          <w:szCs w:val="20"/>
          <w:lang w:val="en-US"/>
        </w:rPr>
        <w:t>used</w:t>
      </w:r>
      <w:r w:rsidR="00D80FB6">
        <w:rPr>
          <w:color w:val="000000"/>
          <w:sz w:val="20"/>
          <w:szCs w:val="20"/>
          <w:lang w:val="en-US"/>
        </w:rPr>
        <w:t xml:space="preserve"> to indicate 32 repetitions for configured grant type 1 and type 2</w:t>
      </w:r>
      <w:r w:rsidR="00280C41">
        <w:rPr>
          <w:color w:val="000000"/>
          <w:sz w:val="20"/>
          <w:szCs w:val="20"/>
          <w:lang w:val="en-US"/>
        </w:rPr>
        <w:t xml:space="preserve">, parameter </w:t>
      </w:r>
      <w:proofErr w:type="spellStart"/>
      <w:r w:rsidR="00280C41" w:rsidRPr="00280C41">
        <w:rPr>
          <w:i/>
          <w:iCs/>
          <w:color w:val="000000"/>
          <w:sz w:val="20"/>
          <w:szCs w:val="20"/>
          <w:lang w:val="en-US"/>
        </w:rPr>
        <w:t>number</w:t>
      </w:r>
      <w:r w:rsidR="00280C41">
        <w:rPr>
          <w:i/>
          <w:iCs/>
          <w:color w:val="000000"/>
          <w:sz w:val="20"/>
          <w:szCs w:val="20"/>
          <w:lang w:val="en-US"/>
        </w:rPr>
        <w:t>O</w:t>
      </w:r>
      <w:r w:rsidR="00280C41" w:rsidRPr="00280C41">
        <w:rPr>
          <w:i/>
          <w:iCs/>
          <w:color w:val="000000"/>
          <w:sz w:val="20"/>
          <w:szCs w:val="20"/>
          <w:lang w:val="en-US"/>
        </w:rPr>
        <w:t>f</w:t>
      </w:r>
      <w:r w:rsidR="00280C41">
        <w:rPr>
          <w:i/>
          <w:iCs/>
          <w:color w:val="000000"/>
          <w:sz w:val="20"/>
          <w:szCs w:val="20"/>
          <w:lang w:val="en-US"/>
        </w:rPr>
        <w:t>R</w:t>
      </w:r>
      <w:r w:rsidR="00280C41" w:rsidRPr="00280C41">
        <w:rPr>
          <w:i/>
          <w:iCs/>
          <w:color w:val="000000"/>
          <w:sz w:val="20"/>
          <w:szCs w:val="20"/>
          <w:lang w:val="en-US"/>
        </w:rPr>
        <w:t>epetition</w:t>
      </w:r>
      <w:proofErr w:type="spellEnd"/>
      <w:r w:rsidR="00280C41" w:rsidRPr="00280C41">
        <w:rPr>
          <w:i/>
          <w:iCs/>
          <w:color w:val="000000"/>
          <w:sz w:val="20"/>
          <w:szCs w:val="20"/>
          <w:lang w:val="en-US"/>
        </w:rPr>
        <w:t xml:space="preserve"> </w:t>
      </w:r>
      <w:r w:rsidR="00F002A8">
        <w:rPr>
          <w:color w:val="000000"/>
          <w:sz w:val="20"/>
          <w:szCs w:val="20"/>
          <w:lang w:val="en-US"/>
        </w:rPr>
        <w:t xml:space="preserve">in a new TDRA table </w:t>
      </w:r>
      <w:r w:rsidR="00280C41">
        <w:rPr>
          <w:color w:val="000000"/>
          <w:sz w:val="20"/>
          <w:szCs w:val="20"/>
          <w:lang w:val="en-US"/>
        </w:rPr>
        <w:t xml:space="preserve">is not </w:t>
      </w:r>
      <w:r w:rsidR="00F002A8">
        <w:rPr>
          <w:color w:val="000000"/>
          <w:sz w:val="20"/>
          <w:szCs w:val="20"/>
          <w:lang w:val="en-US"/>
        </w:rPr>
        <w:t>introduced for</w:t>
      </w:r>
      <w:r w:rsidR="00280C41">
        <w:rPr>
          <w:color w:val="000000"/>
          <w:sz w:val="20"/>
          <w:szCs w:val="20"/>
          <w:lang w:val="en-US"/>
        </w:rPr>
        <w:t xml:space="preserve"> configured grant type 1</w:t>
      </w:r>
      <w:r w:rsidR="00D80FB6">
        <w:rPr>
          <w:color w:val="000000"/>
          <w:sz w:val="20"/>
          <w:szCs w:val="20"/>
          <w:lang w:val="en-US"/>
        </w:rPr>
        <w:t>.</w:t>
      </w:r>
      <w:r w:rsidR="00280C41">
        <w:rPr>
          <w:color w:val="000000"/>
          <w:sz w:val="20"/>
          <w:szCs w:val="20"/>
          <w:lang w:val="en-US"/>
        </w:rPr>
        <w:t xml:space="preserve"> </w:t>
      </w:r>
    </w:p>
    <w:p w14:paraId="4C90699F" w14:textId="162EE48B" w:rsidR="00116483" w:rsidRDefault="00280C41" w:rsidP="000C074D">
      <w:pPr>
        <w:spacing w:before="120" w:after="120"/>
        <w:rPr>
          <w:color w:val="000000"/>
          <w:sz w:val="20"/>
          <w:szCs w:val="20"/>
          <w:lang w:val="en-US"/>
        </w:rPr>
      </w:pPr>
      <w:r>
        <w:rPr>
          <w:color w:val="000000"/>
          <w:sz w:val="20"/>
          <w:szCs w:val="20"/>
          <w:lang w:val="en-US"/>
        </w:rPr>
        <w:t xml:space="preserve">Similarly, for </w:t>
      </w:r>
      <w:proofErr w:type="spellStart"/>
      <w:r>
        <w:rPr>
          <w:color w:val="000000"/>
          <w:sz w:val="20"/>
          <w:szCs w:val="20"/>
          <w:lang w:val="en-US"/>
        </w:rPr>
        <w:t>TBoMS</w:t>
      </w:r>
      <w:proofErr w:type="spellEnd"/>
      <w:r>
        <w:rPr>
          <w:color w:val="000000"/>
          <w:sz w:val="20"/>
          <w:szCs w:val="20"/>
          <w:lang w:val="en-US"/>
        </w:rPr>
        <w:t xml:space="preserve"> </w:t>
      </w:r>
      <w:r w:rsidR="003C35F6">
        <w:rPr>
          <w:color w:val="000000"/>
          <w:sz w:val="20"/>
          <w:szCs w:val="20"/>
          <w:lang w:val="en-US"/>
        </w:rPr>
        <w:t>P</w:t>
      </w:r>
      <w:r>
        <w:rPr>
          <w:color w:val="000000"/>
          <w:sz w:val="20"/>
          <w:szCs w:val="20"/>
          <w:lang w:val="en-US"/>
        </w:rPr>
        <w:t>USCH</w:t>
      </w:r>
      <w:r w:rsidR="00702E59">
        <w:rPr>
          <w:color w:val="000000"/>
          <w:sz w:val="20"/>
          <w:szCs w:val="20"/>
          <w:lang w:val="en-US"/>
        </w:rPr>
        <w:t xml:space="preserve"> transmission with configured grant </w:t>
      </w:r>
      <w:r>
        <w:rPr>
          <w:color w:val="000000"/>
          <w:sz w:val="20"/>
          <w:szCs w:val="20"/>
          <w:lang w:val="en-US"/>
        </w:rPr>
        <w:t xml:space="preserve">type1, </w:t>
      </w:r>
      <w:r w:rsidR="00F002A8">
        <w:rPr>
          <w:color w:val="000000"/>
          <w:sz w:val="20"/>
          <w:szCs w:val="20"/>
          <w:lang w:val="en-US"/>
        </w:rPr>
        <w:t xml:space="preserve">there are two approaches to indicate the time domain resource allocation. </w:t>
      </w:r>
    </w:p>
    <w:p w14:paraId="2CDA3D1F" w14:textId="6328F453" w:rsidR="008C06BB" w:rsidRPr="00C82DEE" w:rsidRDefault="008C06BB" w:rsidP="00385C38">
      <w:pPr>
        <w:pStyle w:val="ListParagraph"/>
        <w:numPr>
          <w:ilvl w:val="0"/>
          <w:numId w:val="25"/>
        </w:numPr>
        <w:spacing w:before="120" w:after="120"/>
        <w:rPr>
          <w:color w:val="000000"/>
          <w:sz w:val="20"/>
          <w:szCs w:val="20"/>
          <w:lang w:val="en-US"/>
        </w:rPr>
      </w:pPr>
      <w:r w:rsidRPr="00385C38">
        <w:rPr>
          <w:color w:val="000000"/>
          <w:sz w:val="20"/>
          <w:szCs w:val="20"/>
          <w:lang w:val="en-US"/>
        </w:rPr>
        <w:t xml:space="preserve">Option1: introduce </w:t>
      </w:r>
      <w:r w:rsidR="00F002A8" w:rsidRPr="00C82DEE">
        <w:rPr>
          <w:color w:val="000000"/>
          <w:sz w:val="20"/>
          <w:szCs w:val="20"/>
          <w:lang w:val="en-US"/>
        </w:rPr>
        <w:t xml:space="preserve">parameter </w:t>
      </w:r>
      <w:r w:rsidR="00F002A8" w:rsidRPr="00C82DEE">
        <w:rPr>
          <w:rFonts w:eastAsia="Times New Roman"/>
          <w:i/>
          <w:iCs/>
          <w:sz w:val="20"/>
          <w:szCs w:val="20"/>
          <w:lang w:val="en-US"/>
        </w:rPr>
        <w:t>numberOfSlotsTBoMS-r17</w:t>
      </w:r>
      <w:r w:rsidR="00F002A8" w:rsidRPr="00C82DEE">
        <w:rPr>
          <w:rFonts w:eastAsia="Times New Roman"/>
          <w:sz w:val="20"/>
          <w:szCs w:val="20"/>
          <w:lang w:val="en-US"/>
        </w:rPr>
        <w:t xml:space="preserve"> </w:t>
      </w:r>
      <w:r w:rsidR="00F002A8" w:rsidRPr="00C82DEE">
        <w:rPr>
          <w:sz w:val="20"/>
          <w:szCs w:val="20"/>
          <w:lang w:val="en-US"/>
        </w:rPr>
        <w:t xml:space="preserve">in a </w:t>
      </w:r>
      <w:r w:rsidRPr="00C82DEE">
        <w:rPr>
          <w:color w:val="000000"/>
          <w:sz w:val="20"/>
          <w:szCs w:val="20"/>
          <w:lang w:val="en-US"/>
        </w:rPr>
        <w:t>new TDRA table for CG type 1</w:t>
      </w:r>
    </w:p>
    <w:p w14:paraId="762B1D2C" w14:textId="7254C156" w:rsidR="00385C38" w:rsidRPr="00C82DEE" w:rsidRDefault="00385C38" w:rsidP="00313621">
      <w:pPr>
        <w:pStyle w:val="ListParagraph"/>
        <w:numPr>
          <w:ilvl w:val="0"/>
          <w:numId w:val="0"/>
        </w:numPr>
        <w:spacing w:before="120" w:after="120"/>
        <w:ind w:left="360"/>
        <w:rPr>
          <w:color w:val="000000"/>
          <w:sz w:val="20"/>
          <w:szCs w:val="20"/>
          <w:lang w:val="en-US"/>
        </w:rPr>
      </w:pPr>
      <w:r w:rsidRPr="00C82DEE">
        <w:rPr>
          <w:color w:val="000000"/>
          <w:sz w:val="20"/>
          <w:szCs w:val="20"/>
          <w:lang w:val="en-US"/>
        </w:rPr>
        <w:t xml:space="preserve">In legacy release, the time domain resource allocation for CG type </w:t>
      </w:r>
      <w:r w:rsidR="00927B0E" w:rsidRPr="00C82DEE">
        <w:rPr>
          <w:color w:val="000000"/>
          <w:sz w:val="20"/>
          <w:szCs w:val="20"/>
          <w:lang w:val="en-US"/>
        </w:rPr>
        <w:t xml:space="preserve">1 </w:t>
      </w:r>
      <w:r w:rsidR="00081DB1" w:rsidRPr="00C82DEE">
        <w:rPr>
          <w:color w:val="000000"/>
          <w:sz w:val="20"/>
          <w:szCs w:val="20"/>
          <w:lang w:val="en-US"/>
        </w:rPr>
        <w:t xml:space="preserve">will </w:t>
      </w:r>
      <w:r w:rsidR="003C35F6">
        <w:rPr>
          <w:color w:val="000000"/>
          <w:sz w:val="20"/>
          <w:szCs w:val="20"/>
          <w:lang w:val="en-US"/>
        </w:rPr>
        <w:t xml:space="preserve">follow the rules for DCI format 0_0 on UE specific search space, </w:t>
      </w:r>
      <w:r w:rsidR="00081DB1" w:rsidRPr="00C82DEE">
        <w:rPr>
          <w:color w:val="000000"/>
          <w:sz w:val="20"/>
          <w:szCs w:val="20"/>
          <w:lang w:val="en-US"/>
        </w:rPr>
        <w:t xml:space="preserve">the </w:t>
      </w:r>
      <w:r w:rsidR="00081DB1" w:rsidRPr="00C82DEE">
        <w:rPr>
          <w:i/>
          <w:iCs/>
          <w:color w:val="000000"/>
          <w:sz w:val="20"/>
          <w:szCs w:val="20"/>
        </w:rPr>
        <w:t xml:space="preserve">pusch-TimeDomainAllocationList </w:t>
      </w:r>
      <w:r w:rsidR="00081DB1" w:rsidRPr="00C82DEE">
        <w:rPr>
          <w:color w:val="000000"/>
          <w:sz w:val="20"/>
          <w:szCs w:val="20"/>
        </w:rPr>
        <w:t xml:space="preserve">provided in </w:t>
      </w:r>
      <w:r w:rsidR="00081DB1" w:rsidRPr="00C82DEE">
        <w:rPr>
          <w:i/>
          <w:iCs/>
          <w:color w:val="000000"/>
          <w:sz w:val="20"/>
          <w:szCs w:val="20"/>
        </w:rPr>
        <w:t>pusch-</w:t>
      </w:r>
      <w:r w:rsidR="00081DB1" w:rsidRPr="00081DB1">
        <w:rPr>
          <w:i/>
          <w:iCs/>
          <w:color w:val="000000"/>
          <w:sz w:val="20"/>
          <w:szCs w:val="20"/>
        </w:rPr>
        <w:t>Config</w:t>
      </w:r>
      <w:r w:rsidR="00081DB1" w:rsidRPr="00C82DEE">
        <w:rPr>
          <w:i/>
          <w:iCs/>
          <w:color w:val="000000"/>
          <w:sz w:val="20"/>
          <w:szCs w:val="20"/>
          <w:lang w:val="en-US"/>
        </w:rPr>
        <w:t xml:space="preserve"> </w:t>
      </w:r>
      <w:r w:rsidR="00081DB1" w:rsidRPr="00C82DEE">
        <w:rPr>
          <w:color w:val="000000"/>
          <w:sz w:val="20"/>
          <w:szCs w:val="20"/>
          <w:lang w:val="en-US"/>
        </w:rPr>
        <w:t>or in</w:t>
      </w:r>
      <w:r w:rsidR="00081DB1" w:rsidRPr="00C82DEE">
        <w:rPr>
          <w:i/>
          <w:iCs/>
          <w:color w:val="000000"/>
          <w:sz w:val="20"/>
          <w:szCs w:val="20"/>
          <w:lang w:val="en-US"/>
        </w:rPr>
        <w:t xml:space="preserve"> </w:t>
      </w:r>
      <w:r w:rsidR="00081DB1" w:rsidRPr="00C82DEE">
        <w:rPr>
          <w:i/>
          <w:iCs/>
          <w:color w:val="000000"/>
          <w:sz w:val="20"/>
          <w:szCs w:val="20"/>
        </w:rPr>
        <w:t>pusch-</w:t>
      </w:r>
      <w:r w:rsidR="00081DB1" w:rsidRPr="00081DB1">
        <w:rPr>
          <w:i/>
          <w:iCs/>
          <w:color w:val="000000"/>
          <w:sz w:val="20"/>
          <w:szCs w:val="20"/>
        </w:rPr>
        <w:t>ConfigCommon</w:t>
      </w:r>
      <w:r w:rsidR="00081DB1" w:rsidRPr="00C82DEE">
        <w:rPr>
          <w:i/>
          <w:iCs/>
          <w:color w:val="000000"/>
          <w:sz w:val="20"/>
          <w:szCs w:val="20"/>
          <w:lang w:val="en-US"/>
        </w:rPr>
        <w:t xml:space="preserve"> </w:t>
      </w:r>
      <w:r w:rsidR="009322A6">
        <w:rPr>
          <w:color w:val="000000"/>
          <w:sz w:val="20"/>
          <w:szCs w:val="20"/>
          <w:lang w:val="en-US"/>
        </w:rPr>
        <w:t>will be used, a</w:t>
      </w:r>
      <w:r w:rsidR="00081DB1" w:rsidRPr="00C82DEE">
        <w:rPr>
          <w:color w:val="000000"/>
          <w:sz w:val="20"/>
          <w:szCs w:val="20"/>
          <w:lang w:val="en-US"/>
        </w:rPr>
        <w:t>ny change of</w:t>
      </w:r>
      <w:r w:rsidR="00081DB1" w:rsidRPr="00C82DEE">
        <w:rPr>
          <w:i/>
          <w:iCs/>
          <w:color w:val="000000"/>
          <w:sz w:val="20"/>
          <w:szCs w:val="20"/>
          <w:lang w:val="en-US"/>
        </w:rPr>
        <w:t xml:space="preserve"> </w:t>
      </w:r>
      <w:r w:rsidR="00081DB1" w:rsidRPr="00C82DEE">
        <w:rPr>
          <w:i/>
          <w:iCs/>
          <w:color w:val="000000"/>
          <w:sz w:val="20"/>
          <w:szCs w:val="20"/>
        </w:rPr>
        <w:t>pusch-TimeDomainAllocationList</w:t>
      </w:r>
      <w:r w:rsidR="00081DB1" w:rsidRPr="00C82DEE">
        <w:rPr>
          <w:color w:val="000000"/>
          <w:sz w:val="20"/>
          <w:szCs w:val="20"/>
          <w:lang w:val="en-US"/>
        </w:rPr>
        <w:t xml:space="preserve"> will impact other PUSCH transmission via the dynamic grant. </w:t>
      </w:r>
      <w:r w:rsidR="001B6509" w:rsidRPr="00C82DEE">
        <w:rPr>
          <w:color w:val="000000"/>
          <w:sz w:val="20"/>
          <w:szCs w:val="20"/>
          <w:lang w:val="en-US"/>
        </w:rPr>
        <w:t>One way</w:t>
      </w:r>
      <w:r w:rsidR="009322A6">
        <w:rPr>
          <w:color w:val="000000"/>
          <w:sz w:val="20"/>
          <w:szCs w:val="20"/>
          <w:lang w:val="en-US"/>
        </w:rPr>
        <w:t xml:space="preserve"> to avoid impacting DCI format 0_0</w:t>
      </w:r>
      <w:r w:rsidR="001B6509" w:rsidRPr="00C82DEE">
        <w:rPr>
          <w:color w:val="000000"/>
          <w:sz w:val="20"/>
          <w:szCs w:val="20"/>
          <w:lang w:val="en-US"/>
        </w:rPr>
        <w:t xml:space="preserve"> is </w:t>
      </w:r>
      <w:r w:rsidR="00313621" w:rsidRPr="00C82DEE">
        <w:rPr>
          <w:color w:val="000000"/>
          <w:sz w:val="20"/>
          <w:szCs w:val="20"/>
          <w:lang w:val="en-US"/>
        </w:rPr>
        <w:t xml:space="preserve">to define the new TDRA table, which is </w:t>
      </w:r>
      <w:r w:rsidR="001B6509" w:rsidRPr="00C82DEE">
        <w:rPr>
          <w:color w:val="000000"/>
          <w:sz w:val="20"/>
          <w:szCs w:val="20"/>
          <w:lang w:val="en-US"/>
        </w:rPr>
        <w:t xml:space="preserve">similar as </w:t>
      </w:r>
      <w:r w:rsidR="00313621" w:rsidRPr="00C82DEE">
        <w:rPr>
          <w:color w:val="000000"/>
          <w:sz w:val="20"/>
          <w:szCs w:val="20"/>
          <w:lang w:val="en-US"/>
        </w:rPr>
        <w:t>supporting</w:t>
      </w:r>
      <w:r w:rsidR="001B6509" w:rsidRPr="00C82DEE">
        <w:rPr>
          <w:color w:val="000000"/>
          <w:sz w:val="20"/>
          <w:szCs w:val="20"/>
          <w:lang w:val="en-US"/>
        </w:rPr>
        <w:t xml:space="preserve"> CG type 2 for repetition B in Rel-16, </w:t>
      </w:r>
      <w:r w:rsidR="001B6509" w:rsidRPr="00C82DEE">
        <w:rPr>
          <w:i/>
          <w:iCs/>
          <w:color w:val="000000"/>
          <w:sz w:val="20"/>
          <w:szCs w:val="20"/>
        </w:rPr>
        <w:t>pusch-TimeDomainResourceAllocationListDCI-0-</w:t>
      </w:r>
      <w:r w:rsidR="00313621" w:rsidRPr="00C82DEE">
        <w:rPr>
          <w:i/>
          <w:iCs/>
          <w:color w:val="000000"/>
          <w:sz w:val="20"/>
          <w:szCs w:val="20"/>
          <w:lang w:val="en-US"/>
        </w:rPr>
        <w:t>1/2.</w:t>
      </w:r>
    </w:p>
    <w:p w14:paraId="560928BF" w14:textId="1AEC8D06" w:rsidR="008C06BB" w:rsidRPr="00C82DEE" w:rsidRDefault="008C06BB" w:rsidP="00385C38">
      <w:pPr>
        <w:pStyle w:val="ListParagraph"/>
        <w:numPr>
          <w:ilvl w:val="0"/>
          <w:numId w:val="25"/>
        </w:numPr>
        <w:spacing w:before="120" w:after="120"/>
        <w:rPr>
          <w:color w:val="000000"/>
          <w:sz w:val="20"/>
          <w:szCs w:val="20"/>
          <w:lang w:val="en-US"/>
        </w:rPr>
      </w:pPr>
      <w:r w:rsidRPr="00C82DEE">
        <w:rPr>
          <w:color w:val="000000"/>
          <w:sz w:val="20"/>
          <w:szCs w:val="20"/>
          <w:lang w:val="en-US"/>
        </w:rPr>
        <w:t xml:space="preserve">Option 2: introduce RRC parameter </w:t>
      </w:r>
      <w:r w:rsidR="00F002A8" w:rsidRPr="00C82DEE">
        <w:rPr>
          <w:i/>
          <w:iCs/>
          <w:sz w:val="20"/>
          <w:szCs w:val="20"/>
          <w:lang w:val="en-US"/>
        </w:rPr>
        <w:t>numberOfSlotsTBoMS-r17</w:t>
      </w:r>
      <w:r w:rsidR="00F002A8" w:rsidRPr="00C82DEE">
        <w:rPr>
          <w:sz w:val="20"/>
          <w:szCs w:val="20"/>
          <w:lang w:val="en-US"/>
        </w:rPr>
        <w:t xml:space="preserve"> in </w:t>
      </w:r>
      <w:proofErr w:type="spellStart"/>
      <w:r w:rsidR="00F002A8" w:rsidRPr="00C82DEE">
        <w:rPr>
          <w:i/>
          <w:iCs/>
          <w:sz w:val="20"/>
          <w:szCs w:val="20"/>
          <w:lang w:val="en-US"/>
        </w:rPr>
        <w:t>ConfiguredGrantConfig</w:t>
      </w:r>
      <w:proofErr w:type="spellEnd"/>
    </w:p>
    <w:p w14:paraId="5915B9CB" w14:textId="0905F70A" w:rsidR="00C456E6" w:rsidRDefault="00313621" w:rsidP="00313621">
      <w:pPr>
        <w:spacing w:before="120" w:after="120"/>
        <w:ind w:left="360"/>
        <w:rPr>
          <w:color w:val="000000"/>
          <w:sz w:val="20"/>
          <w:szCs w:val="20"/>
          <w:lang w:val="en-US"/>
        </w:rPr>
      </w:pPr>
      <w:r w:rsidRPr="00C82DEE">
        <w:rPr>
          <w:color w:val="000000"/>
          <w:sz w:val="20"/>
          <w:szCs w:val="20"/>
          <w:lang w:val="en-US"/>
        </w:rPr>
        <w:t xml:space="preserve">To indicate the </w:t>
      </w:r>
      <w:r w:rsidR="0091624C" w:rsidRPr="00C82DEE">
        <w:rPr>
          <w:color w:val="000000"/>
          <w:sz w:val="20"/>
          <w:szCs w:val="20"/>
          <w:lang w:val="en-US"/>
        </w:rPr>
        <w:t xml:space="preserve">number of slots allocated for a single </w:t>
      </w:r>
      <w:proofErr w:type="spellStart"/>
      <w:r w:rsidR="0091624C" w:rsidRPr="00C82DEE">
        <w:rPr>
          <w:color w:val="000000"/>
          <w:sz w:val="20"/>
          <w:szCs w:val="20"/>
          <w:lang w:val="en-US"/>
        </w:rPr>
        <w:t>TBoMS</w:t>
      </w:r>
      <w:proofErr w:type="spellEnd"/>
      <w:r w:rsidR="0091624C" w:rsidRPr="00C82DEE">
        <w:rPr>
          <w:color w:val="000000"/>
          <w:sz w:val="20"/>
          <w:szCs w:val="20"/>
          <w:lang w:val="en-US"/>
        </w:rPr>
        <w:t xml:space="preserve"> transmission with configured grant </w:t>
      </w:r>
      <w:r w:rsidRPr="00C82DEE">
        <w:rPr>
          <w:color w:val="000000"/>
          <w:sz w:val="20"/>
          <w:szCs w:val="20"/>
          <w:lang w:val="en-US"/>
        </w:rPr>
        <w:t>CG type 1</w:t>
      </w:r>
      <w:r w:rsidR="0091624C" w:rsidRPr="00C82DEE">
        <w:rPr>
          <w:color w:val="000000"/>
          <w:sz w:val="20"/>
          <w:szCs w:val="20"/>
          <w:lang w:val="en-US"/>
        </w:rPr>
        <w:t xml:space="preserve">, the parameter </w:t>
      </w:r>
      <w:r w:rsidR="0091624C" w:rsidRPr="00C82DEE">
        <w:rPr>
          <w:i/>
          <w:iCs/>
          <w:sz w:val="20"/>
          <w:szCs w:val="20"/>
          <w:lang w:val="en-US"/>
        </w:rPr>
        <w:t>numberOfSlotsTBoMS-r17</w:t>
      </w:r>
      <w:r w:rsidR="0091624C" w:rsidRPr="00C82DEE">
        <w:rPr>
          <w:sz w:val="20"/>
          <w:szCs w:val="20"/>
          <w:lang w:val="en-US"/>
        </w:rPr>
        <w:t xml:space="preserve"> </w:t>
      </w:r>
      <w:r w:rsidR="0091624C" w:rsidRPr="00C82DEE">
        <w:rPr>
          <w:color w:val="000000"/>
          <w:sz w:val="20"/>
          <w:szCs w:val="20"/>
          <w:lang w:val="en-US"/>
        </w:rPr>
        <w:t xml:space="preserve">is introduced in </w:t>
      </w:r>
      <w:proofErr w:type="spellStart"/>
      <w:r w:rsidR="0091624C" w:rsidRPr="00C82DEE">
        <w:rPr>
          <w:i/>
          <w:iCs/>
          <w:sz w:val="20"/>
          <w:szCs w:val="20"/>
          <w:lang w:val="en-US"/>
        </w:rPr>
        <w:t>ConfiguredGrantConfig</w:t>
      </w:r>
      <w:proofErr w:type="spellEnd"/>
      <w:r w:rsidR="0091624C" w:rsidRPr="00C82DEE">
        <w:rPr>
          <w:color w:val="000000"/>
          <w:sz w:val="20"/>
          <w:szCs w:val="20"/>
          <w:lang w:val="en-US"/>
        </w:rPr>
        <w:t>.</w:t>
      </w:r>
      <w:r>
        <w:rPr>
          <w:color w:val="000000"/>
          <w:sz w:val="20"/>
          <w:szCs w:val="20"/>
          <w:lang w:val="en-US"/>
        </w:rPr>
        <w:t xml:space="preserve"> </w:t>
      </w:r>
      <w:r w:rsidR="0091624C">
        <w:rPr>
          <w:color w:val="000000"/>
          <w:sz w:val="20"/>
          <w:szCs w:val="20"/>
          <w:lang w:val="en-US"/>
        </w:rPr>
        <w:t xml:space="preserve">And this parameter is only </w:t>
      </w:r>
      <w:r w:rsidR="003B0164">
        <w:rPr>
          <w:color w:val="000000"/>
          <w:sz w:val="20"/>
          <w:szCs w:val="20"/>
          <w:lang w:val="en-US"/>
        </w:rPr>
        <w:t>applicable to</w:t>
      </w:r>
      <w:r w:rsidR="0091624C">
        <w:rPr>
          <w:color w:val="000000"/>
          <w:sz w:val="20"/>
          <w:szCs w:val="20"/>
          <w:lang w:val="en-US"/>
        </w:rPr>
        <w:t xml:space="preserve"> CG type 1</w:t>
      </w:r>
      <w:r w:rsidR="003B0164">
        <w:rPr>
          <w:color w:val="000000"/>
          <w:sz w:val="20"/>
          <w:szCs w:val="20"/>
          <w:lang w:val="en-US"/>
        </w:rPr>
        <w:t xml:space="preserve"> PUSCH</w:t>
      </w:r>
      <w:r w:rsidR="0091624C">
        <w:rPr>
          <w:color w:val="000000"/>
          <w:sz w:val="20"/>
          <w:szCs w:val="20"/>
          <w:lang w:val="en-US"/>
        </w:rPr>
        <w:t xml:space="preserve">, the parameter </w:t>
      </w:r>
      <w:r w:rsidR="0091624C" w:rsidRPr="0091624C">
        <w:rPr>
          <w:i/>
          <w:iCs/>
          <w:color w:val="000000"/>
          <w:sz w:val="20"/>
          <w:szCs w:val="20"/>
          <w:lang w:val="en-US"/>
        </w:rPr>
        <w:t>repK-17</w:t>
      </w:r>
      <w:r w:rsidR="0091624C">
        <w:rPr>
          <w:color w:val="000000"/>
          <w:sz w:val="20"/>
          <w:szCs w:val="20"/>
          <w:lang w:val="en-US"/>
        </w:rPr>
        <w:t xml:space="preserve"> is reinterpreted as the repetition number of </w:t>
      </w:r>
      <w:proofErr w:type="spellStart"/>
      <w:r w:rsidR="0091624C">
        <w:rPr>
          <w:color w:val="000000"/>
          <w:sz w:val="20"/>
          <w:szCs w:val="20"/>
          <w:lang w:val="en-US"/>
        </w:rPr>
        <w:t>TBoMS</w:t>
      </w:r>
      <w:proofErr w:type="spellEnd"/>
      <w:r w:rsidR="0091624C">
        <w:rPr>
          <w:color w:val="000000"/>
          <w:sz w:val="20"/>
          <w:szCs w:val="20"/>
          <w:lang w:val="en-US"/>
        </w:rPr>
        <w:t>.</w:t>
      </w:r>
      <w:r w:rsidR="00230A49">
        <w:rPr>
          <w:color w:val="000000"/>
          <w:sz w:val="20"/>
          <w:szCs w:val="20"/>
          <w:lang w:val="en-US"/>
        </w:rPr>
        <w:t xml:space="preserve"> The limitation of total slots allocated for </w:t>
      </w:r>
      <w:proofErr w:type="spellStart"/>
      <w:r w:rsidR="00230A49">
        <w:rPr>
          <w:color w:val="000000"/>
          <w:sz w:val="20"/>
          <w:szCs w:val="20"/>
          <w:lang w:val="en-US"/>
        </w:rPr>
        <w:t>TBoMS</w:t>
      </w:r>
      <w:proofErr w:type="spellEnd"/>
      <w:r w:rsidR="00230A49">
        <w:rPr>
          <w:color w:val="000000"/>
          <w:sz w:val="20"/>
          <w:szCs w:val="20"/>
          <w:lang w:val="en-US"/>
        </w:rPr>
        <w:t xml:space="preserve"> repetition is still valid, i.e., 32 </w:t>
      </w:r>
      <w:r w:rsidR="00C65680">
        <w:rPr>
          <w:color w:val="000000"/>
          <w:sz w:val="20"/>
          <w:szCs w:val="20"/>
          <w:lang w:val="en-US"/>
        </w:rPr>
        <w:t>available</w:t>
      </w:r>
      <w:r w:rsidR="00230A49">
        <w:rPr>
          <w:color w:val="000000"/>
          <w:sz w:val="20"/>
          <w:szCs w:val="20"/>
          <w:lang w:val="en-US"/>
        </w:rPr>
        <w:t xml:space="preserve"> slot</w:t>
      </w:r>
      <w:r w:rsidR="00C65680">
        <w:rPr>
          <w:color w:val="000000"/>
          <w:sz w:val="20"/>
          <w:szCs w:val="20"/>
          <w:lang w:val="en-US"/>
        </w:rPr>
        <w:t>s.</w:t>
      </w:r>
    </w:p>
    <w:p w14:paraId="7FE5EE81" w14:textId="42207EDC" w:rsidR="004A1C4B" w:rsidRDefault="00C65680" w:rsidP="004A1C4B">
      <w:pPr>
        <w:spacing w:before="120" w:after="120"/>
        <w:ind w:left="360"/>
        <w:rPr>
          <w:sz w:val="20"/>
          <w:szCs w:val="20"/>
          <w:lang w:val="en-US"/>
        </w:rPr>
      </w:pPr>
      <w:r>
        <w:rPr>
          <w:sz w:val="20"/>
          <w:szCs w:val="20"/>
          <w:lang w:val="en-US"/>
        </w:rPr>
        <w:t>Comparing the Option 1 and Option 2, the option</w:t>
      </w:r>
      <w:r w:rsidR="00C82DEE">
        <w:rPr>
          <w:sz w:val="20"/>
          <w:szCs w:val="20"/>
          <w:lang w:val="en-US"/>
        </w:rPr>
        <w:t xml:space="preserve"> 2</w:t>
      </w:r>
      <w:r>
        <w:rPr>
          <w:sz w:val="20"/>
          <w:szCs w:val="20"/>
          <w:lang w:val="en-US"/>
        </w:rPr>
        <w:t xml:space="preserve"> has less standard impact, </w:t>
      </w:r>
      <w:r w:rsidR="004A1C4B">
        <w:rPr>
          <w:sz w:val="20"/>
          <w:szCs w:val="20"/>
          <w:lang w:val="en-US"/>
        </w:rPr>
        <w:t xml:space="preserve">and </w:t>
      </w:r>
      <w:r w:rsidR="009322A6">
        <w:rPr>
          <w:sz w:val="20"/>
          <w:szCs w:val="20"/>
          <w:lang w:val="en-US"/>
        </w:rPr>
        <w:t xml:space="preserve">most of </w:t>
      </w:r>
      <w:r w:rsidR="004A1C4B">
        <w:rPr>
          <w:sz w:val="20"/>
          <w:szCs w:val="20"/>
          <w:lang w:val="en-US"/>
        </w:rPr>
        <w:t>existing parameter</w:t>
      </w:r>
      <w:r w:rsidR="009322A6">
        <w:rPr>
          <w:sz w:val="20"/>
          <w:szCs w:val="20"/>
          <w:lang w:val="en-US"/>
        </w:rPr>
        <w:t>s</w:t>
      </w:r>
      <w:r w:rsidR="004A1C4B">
        <w:rPr>
          <w:sz w:val="20"/>
          <w:szCs w:val="20"/>
          <w:lang w:val="en-US"/>
        </w:rPr>
        <w:t xml:space="preserve"> </w:t>
      </w:r>
      <w:r w:rsidR="009322A6">
        <w:rPr>
          <w:sz w:val="20"/>
          <w:szCs w:val="20"/>
          <w:lang w:val="en-US"/>
        </w:rPr>
        <w:t>are</w:t>
      </w:r>
      <w:r w:rsidR="004A1C4B">
        <w:rPr>
          <w:sz w:val="20"/>
          <w:szCs w:val="20"/>
          <w:lang w:val="en-US"/>
        </w:rPr>
        <w:t xml:space="preserve"> reused. Thus, the Option 2 is slight</w:t>
      </w:r>
      <w:r w:rsidR="00C82DEE">
        <w:rPr>
          <w:sz w:val="20"/>
          <w:szCs w:val="20"/>
          <w:lang w:val="en-US"/>
        </w:rPr>
        <w:t>ly</w:t>
      </w:r>
      <w:r w:rsidR="004A1C4B">
        <w:rPr>
          <w:sz w:val="20"/>
          <w:szCs w:val="20"/>
          <w:lang w:val="en-US"/>
        </w:rPr>
        <w:t xml:space="preserve"> preferred.</w:t>
      </w:r>
    </w:p>
    <w:p w14:paraId="3DAF4E19" w14:textId="77777777" w:rsidR="004A1C4B" w:rsidRPr="0045462F" w:rsidRDefault="00B32C1B" w:rsidP="004A1C4B">
      <w:pPr>
        <w:spacing w:before="120" w:after="120"/>
        <w:rPr>
          <w:b/>
          <w:bCs/>
          <w:color w:val="000000"/>
          <w:sz w:val="20"/>
          <w:szCs w:val="20"/>
          <w:lang w:val="en-US"/>
        </w:rPr>
      </w:pPr>
      <w:r w:rsidRPr="00BD5CC8">
        <w:rPr>
          <w:b/>
          <w:bCs/>
          <w:color w:val="000000"/>
          <w:sz w:val="20"/>
          <w:szCs w:val="20"/>
          <w:lang w:val="en-US"/>
        </w:rPr>
        <w:t xml:space="preserve">Proposal </w:t>
      </w:r>
      <w:r w:rsidR="006F1B1E">
        <w:rPr>
          <w:b/>
          <w:bCs/>
          <w:color w:val="000000"/>
          <w:sz w:val="20"/>
          <w:szCs w:val="20"/>
          <w:lang w:val="en-US"/>
        </w:rPr>
        <w:t>1</w:t>
      </w:r>
      <w:r w:rsidRPr="00BD5CC8">
        <w:rPr>
          <w:b/>
          <w:bCs/>
          <w:color w:val="000000"/>
          <w:sz w:val="20"/>
          <w:szCs w:val="20"/>
          <w:lang w:val="en-US"/>
        </w:rPr>
        <w:t xml:space="preserve">: </w:t>
      </w:r>
      <w:r w:rsidR="004A1C4B" w:rsidRPr="0045462F">
        <w:rPr>
          <w:b/>
          <w:bCs/>
          <w:color w:val="000000"/>
          <w:sz w:val="20"/>
          <w:szCs w:val="20"/>
          <w:lang w:val="en-US"/>
        </w:rPr>
        <w:t>For type 1 configured grant, introduce IE</w:t>
      </w:r>
      <w:r w:rsidR="004A1C4B" w:rsidRPr="0045462F">
        <w:rPr>
          <w:b/>
          <w:bCs/>
          <w:i/>
          <w:iCs/>
          <w:color w:val="000000"/>
          <w:sz w:val="20"/>
          <w:szCs w:val="20"/>
          <w:lang w:val="en-US"/>
        </w:rPr>
        <w:t xml:space="preserve"> numberOfSlotsTBoMS-r17</w:t>
      </w:r>
      <w:r w:rsidR="004A1C4B" w:rsidRPr="0045462F">
        <w:rPr>
          <w:b/>
          <w:bCs/>
          <w:color w:val="000000"/>
          <w:sz w:val="20"/>
          <w:szCs w:val="20"/>
          <w:lang w:val="en-US"/>
        </w:rPr>
        <w:t xml:space="preserve"> in </w:t>
      </w:r>
      <w:proofErr w:type="spellStart"/>
      <w:r w:rsidR="004A1C4B" w:rsidRPr="0045462F">
        <w:rPr>
          <w:b/>
          <w:bCs/>
          <w:i/>
          <w:iCs/>
          <w:color w:val="000000"/>
          <w:sz w:val="20"/>
          <w:szCs w:val="20"/>
          <w:lang w:val="en-US"/>
        </w:rPr>
        <w:t>ConfiguredGrantConfig</w:t>
      </w:r>
      <w:proofErr w:type="spellEnd"/>
      <w:r w:rsidR="004A1C4B" w:rsidRPr="0045462F">
        <w:rPr>
          <w:b/>
          <w:bCs/>
          <w:color w:val="000000"/>
          <w:sz w:val="20"/>
          <w:szCs w:val="20"/>
          <w:lang w:val="en-US"/>
        </w:rPr>
        <w:t xml:space="preserve"> to indicate the number of allocated slots for </w:t>
      </w:r>
      <w:proofErr w:type="spellStart"/>
      <w:r w:rsidR="004A1C4B" w:rsidRPr="0045462F">
        <w:rPr>
          <w:b/>
          <w:bCs/>
          <w:color w:val="000000"/>
          <w:sz w:val="20"/>
          <w:szCs w:val="20"/>
          <w:lang w:val="en-US"/>
        </w:rPr>
        <w:t>TBoMS</w:t>
      </w:r>
      <w:proofErr w:type="spellEnd"/>
    </w:p>
    <w:p w14:paraId="0953E5A2" w14:textId="618764BA" w:rsidR="004A1C4B" w:rsidRPr="004A1C4B" w:rsidRDefault="004A1C4B" w:rsidP="004A1C4B">
      <w:pPr>
        <w:numPr>
          <w:ilvl w:val="2"/>
          <w:numId w:val="22"/>
        </w:numPr>
        <w:spacing w:before="120" w:after="120"/>
        <w:rPr>
          <w:b/>
          <w:bCs/>
          <w:color w:val="000000"/>
          <w:sz w:val="20"/>
          <w:szCs w:val="20"/>
          <w:lang w:val="en-US"/>
        </w:rPr>
      </w:pPr>
      <w:r w:rsidRPr="004A1C4B">
        <w:rPr>
          <w:b/>
          <w:bCs/>
          <w:color w:val="000000"/>
          <w:sz w:val="20"/>
          <w:szCs w:val="20"/>
          <w:lang w:val="en-US"/>
        </w:rPr>
        <w:t xml:space="preserve">Parameter </w:t>
      </w:r>
      <w:r w:rsidRPr="004A1C4B">
        <w:rPr>
          <w:b/>
          <w:bCs/>
          <w:i/>
          <w:iCs/>
          <w:color w:val="000000"/>
          <w:sz w:val="20"/>
          <w:szCs w:val="20"/>
          <w:lang w:val="en-US"/>
        </w:rPr>
        <w:t>repK-r17</w:t>
      </w:r>
      <w:r w:rsidRPr="004A1C4B">
        <w:rPr>
          <w:b/>
          <w:bCs/>
          <w:color w:val="000000"/>
          <w:sz w:val="20"/>
          <w:szCs w:val="20"/>
          <w:lang w:val="en-US"/>
        </w:rPr>
        <w:t xml:space="preserve"> is to indicate the repetition number of </w:t>
      </w:r>
      <w:proofErr w:type="spellStart"/>
      <w:r w:rsidRPr="004A1C4B">
        <w:rPr>
          <w:b/>
          <w:bCs/>
          <w:color w:val="000000"/>
          <w:sz w:val="20"/>
          <w:szCs w:val="20"/>
          <w:lang w:val="en-US"/>
        </w:rPr>
        <w:t>TBoMS</w:t>
      </w:r>
      <w:proofErr w:type="spellEnd"/>
    </w:p>
    <w:p w14:paraId="2D4F536F" w14:textId="0F380767" w:rsidR="00B32C1B" w:rsidRPr="00D600DB" w:rsidRDefault="004A1C4B" w:rsidP="000C074D">
      <w:pPr>
        <w:numPr>
          <w:ilvl w:val="2"/>
          <w:numId w:val="22"/>
        </w:numPr>
        <w:spacing w:before="120" w:after="120"/>
        <w:rPr>
          <w:b/>
          <w:bCs/>
          <w:color w:val="000000"/>
          <w:sz w:val="20"/>
          <w:szCs w:val="20"/>
          <w:lang w:val="en-US"/>
        </w:rPr>
      </w:pPr>
      <w:r w:rsidRPr="004A1C4B">
        <w:rPr>
          <w:b/>
          <w:bCs/>
          <w:color w:val="000000"/>
          <w:sz w:val="20"/>
          <w:szCs w:val="20"/>
          <w:lang w:val="en-US"/>
        </w:rPr>
        <w:t xml:space="preserve">The total number of slots allocated for </w:t>
      </w:r>
      <w:proofErr w:type="spellStart"/>
      <w:r w:rsidRPr="004A1C4B">
        <w:rPr>
          <w:b/>
          <w:bCs/>
          <w:color w:val="000000"/>
          <w:sz w:val="20"/>
          <w:szCs w:val="20"/>
          <w:lang w:val="en-US"/>
        </w:rPr>
        <w:t>TBoMS</w:t>
      </w:r>
      <w:proofErr w:type="spellEnd"/>
      <w:r w:rsidRPr="004A1C4B">
        <w:rPr>
          <w:b/>
          <w:bCs/>
          <w:color w:val="000000"/>
          <w:sz w:val="20"/>
          <w:szCs w:val="20"/>
          <w:lang w:val="en-US"/>
        </w:rPr>
        <w:t>, i.e.</w:t>
      </w:r>
      <w:proofErr w:type="gramStart"/>
      <w:r w:rsidRPr="004A1C4B">
        <w:rPr>
          <w:b/>
          <w:bCs/>
          <w:color w:val="000000"/>
          <w:sz w:val="20"/>
          <w:szCs w:val="20"/>
          <w:lang w:val="en-US"/>
        </w:rPr>
        <w:t xml:space="preserve">,  </w:t>
      </w:r>
      <w:r w:rsidRPr="004A1C4B">
        <w:rPr>
          <w:b/>
          <w:bCs/>
          <w:i/>
          <w:iCs/>
          <w:color w:val="000000"/>
          <w:sz w:val="20"/>
          <w:szCs w:val="20"/>
          <w:lang w:val="en-US"/>
        </w:rPr>
        <w:t>numberOfSlotsTBoMS</w:t>
      </w:r>
      <w:proofErr w:type="gramEnd"/>
      <w:r w:rsidRPr="004A1C4B">
        <w:rPr>
          <w:b/>
          <w:bCs/>
          <w:i/>
          <w:iCs/>
          <w:color w:val="000000"/>
          <w:sz w:val="20"/>
          <w:szCs w:val="20"/>
          <w:lang w:val="en-US"/>
        </w:rPr>
        <w:t>-r17*</w:t>
      </w:r>
      <w:r w:rsidRPr="004A1C4B">
        <w:rPr>
          <w:b/>
          <w:bCs/>
          <w:color w:val="000000"/>
          <w:sz w:val="20"/>
          <w:szCs w:val="20"/>
          <w:lang w:val="en-US"/>
        </w:rPr>
        <w:t xml:space="preserve"> </w:t>
      </w:r>
      <w:r w:rsidRPr="004A1C4B">
        <w:rPr>
          <w:b/>
          <w:bCs/>
          <w:i/>
          <w:iCs/>
          <w:color w:val="000000"/>
          <w:sz w:val="20"/>
          <w:szCs w:val="20"/>
          <w:lang w:val="en-US"/>
        </w:rPr>
        <w:t xml:space="preserve">repK-r17, </w:t>
      </w:r>
      <w:r w:rsidR="003B0164">
        <w:rPr>
          <w:b/>
          <w:bCs/>
          <w:color w:val="000000"/>
          <w:sz w:val="20"/>
          <w:szCs w:val="20"/>
          <w:lang w:val="en-US"/>
        </w:rPr>
        <w:t>is</w:t>
      </w:r>
      <w:r w:rsidRPr="004A1C4B">
        <w:rPr>
          <w:b/>
          <w:bCs/>
          <w:color w:val="000000"/>
          <w:sz w:val="20"/>
          <w:szCs w:val="20"/>
          <w:lang w:val="en-US"/>
        </w:rPr>
        <w:t xml:space="preserve"> not</w:t>
      </w:r>
      <w:r w:rsidR="003B0164">
        <w:rPr>
          <w:b/>
          <w:bCs/>
          <w:color w:val="000000"/>
          <w:sz w:val="20"/>
          <w:szCs w:val="20"/>
          <w:lang w:val="en-US"/>
        </w:rPr>
        <w:t xml:space="preserve"> </w:t>
      </w:r>
      <w:r w:rsidRPr="004A1C4B">
        <w:rPr>
          <w:b/>
          <w:bCs/>
          <w:color w:val="000000"/>
          <w:sz w:val="20"/>
          <w:szCs w:val="20"/>
          <w:lang w:val="en-US"/>
        </w:rPr>
        <w:t>larger than 32</w:t>
      </w:r>
    </w:p>
    <w:p w14:paraId="2F0C587F" w14:textId="54315A1C" w:rsidR="00C82DEE" w:rsidRDefault="00C82DEE" w:rsidP="000C074D">
      <w:pPr>
        <w:spacing w:before="120" w:after="120"/>
        <w:rPr>
          <w:color w:val="000000"/>
          <w:sz w:val="20"/>
          <w:szCs w:val="20"/>
          <w:lang w:val="en-US"/>
        </w:rPr>
      </w:pPr>
      <w:r>
        <w:rPr>
          <w:color w:val="000000"/>
          <w:sz w:val="20"/>
          <w:szCs w:val="20"/>
          <w:lang w:val="en-US"/>
        </w:rPr>
        <w:t xml:space="preserve">If </w:t>
      </w:r>
      <w:proofErr w:type="spellStart"/>
      <w:r w:rsidR="00D600DB">
        <w:rPr>
          <w:color w:val="000000"/>
          <w:sz w:val="20"/>
          <w:szCs w:val="20"/>
          <w:lang w:val="en-US"/>
        </w:rPr>
        <w:t>TBoMS</w:t>
      </w:r>
      <w:proofErr w:type="spellEnd"/>
      <w:r w:rsidR="00D600DB">
        <w:rPr>
          <w:color w:val="000000"/>
          <w:sz w:val="20"/>
          <w:szCs w:val="20"/>
          <w:lang w:val="en-US"/>
        </w:rPr>
        <w:t xml:space="preserve"> repetition with configured grant type 1 is supported, the following agreements made for CG type 2 </w:t>
      </w:r>
      <w:r w:rsidR="00863318">
        <w:rPr>
          <w:color w:val="000000"/>
          <w:sz w:val="20"/>
          <w:szCs w:val="20"/>
          <w:lang w:val="en-US"/>
        </w:rPr>
        <w:t xml:space="preserve">on initial transmission restriction </w:t>
      </w:r>
      <w:r w:rsidR="00D600DB">
        <w:rPr>
          <w:color w:val="000000"/>
          <w:sz w:val="20"/>
          <w:szCs w:val="20"/>
          <w:lang w:val="en-US"/>
        </w:rPr>
        <w:t>can be applied to CG type 1 as well.</w:t>
      </w:r>
    </w:p>
    <w:tbl>
      <w:tblPr>
        <w:tblStyle w:val="TableGrid"/>
        <w:tblW w:w="0" w:type="auto"/>
        <w:tblLook w:val="04A0" w:firstRow="1" w:lastRow="0" w:firstColumn="1" w:lastColumn="0" w:noHBand="0" w:noVBand="1"/>
      </w:tblPr>
      <w:tblGrid>
        <w:gridCol w:w="9629"/>
      </w:tblGrid>
      <w:tr w:rsidR="00D600DB" w14:paraId="1FEB8679" w14:textId="77777777" w:rsidTr="00D600DB">
        <w:tc>
          <w:tcPr>
            <w:tcW w:w="9629" w:type="dxa"/>
          </w:tcPr>
          <w:p w14:paraId="5C23479F" w14:textId="77777777" w:rsidR="00D600DB" w:rsidRDefault="00D600DB" w:rsidP="00D600DB">
            <w:pPr>
              <w:shd w:val="clear" w:color="auto" w:fill="FFFFFF"/>
              <w:rPr>
                <w:rFonts w:ascii="Arial" w:eastAsia="SimSun" w:hAnsi="Arial" w:cs="Arial"/>
                <w:color w:val="000000"/>
                <w:sz w:val="20"/>
                <w:szCs w:val="20"/>
                <w:lang w:val="en-US"/>
              </w:rPr>
            </w:pPr>
            <w:r w:rsidRPr="00D33182">
              <w:rPr>
                <w:rFonts w:ascii="Arial" w:eastAsia="SimSun" w:hAnsi="Arial" w:cs="Arial"/>
                <w:b/>
                <w:bCs/>
                <w:color w:val="000000"/>
                <w:sz w:val="20"/>
                <w:szCs w:val="20"/>
                <w:shd w:val="clear" w:color="auto" w:fill="00FF00"/>
              </w:rPr>
              <w:t>Agreement</w:t>
            </w:r>
            <w:r>
              <w:rPr>
                <w:rFonts w:ascii="Arial" w:eastAsia="SimSun" w:hAnsi="Arial" w:cs="Arial"/>
                <w:color w:val="000000"/>
                <w:sz w:val="20"/>
                <w:szCs w:val="20"/>
                <w:lang w:val="en-US"/>
              </w:rPr>
              <w:t xml:space="preserve"> [2]</w:t>
            </w:r>
          </w:p>
          <w:p w14:paraId="507F98AB" w14:textId="77777777" w:rsidR="00D600DB" w:rsidRPr="00D33182" w:rsidRDefault="00D600DB" w:rsidP="00D600DB">
            <w:pPr>
              <w:shd w:val="clear" w:color="auto" w:fill="FFFFFF"/>
              <w:rPr>
                <w:rFonts w:ascii="Arial" w:eastAsia="SimSun" w:hAnsi="Arial" w:cs="Arial"/>
                <w:color w:val="000000"/>
                <w:sz w:val="20"/>
                <w:szCs w:val="20"/>
              </w:rPr>
            </w:pPr>
            <w:r w:rsidRPr="00D33182">
              <w:rPr>
                <w:rFonts w:ascii="Arial" w:eastAsia="SimSun" w:hAnsi="Arial" w:cs="Arial"/>
                <w:color w:val="000000"/>
                <w:sz w:val="20"/>
                <w:szCs w:val="20"/>
              </w:rPr>
              <w:t xml:space="preserve">For a configured grant type 2, if M=1, or if M&gt;1 and the configured grant is configured with startingFromRV0 set to 'off', the initial transmission of the transport block may only start at the first slot of the N*M slots </w:t>
            </w:r>
            <w:r w:rsidRPr="00D33182">
              <w:rPr>
                <w:rFonts w:ascii="Arial" w:eastAsia="SimSun" w:hAnsi="Arial" w:cs="Arial"/>
                <w:color w:val="000000"/>
                <w:sz w:val="20"/>
                <w:szCs w:val="20"/>
              </w:rPr>
              <w:lastRenderedPageBreak/>
              <w:t>determined as available for PUSCH transmission of TBoMS. Otherwise, the initial transmission of the transport block may start at</w:t>
            </w:r>
          </w:p>
          <w:p w14:paraId="4A10C644" w14:textId="77777777" w:rsidR="00D600DB" w:rsidRPr="00D33182" w:rsidRDefault="00D600DB" w:rsidP="00D600DB">
            <w:pPr>
              <w:shd w:val="clear" w:color="auto" w:fill="FFFFFF"/>
              <w:rPr>
                <w:rFonts w:ascii="Arial" w:eastAsia="SimSun" w:hAnsi="Arial" w:cs="Arial"/>
                <w:color w:val="000000"/>
                <w:sz w:val="20"/>
                <w:szCs w:val="20"/>
              </w:rPr>
            </w:pPr>
            <w:r w:rsidRPr="00D33182">
              <w:rPr>
                <w:rFonts w:ascii="Arial" w:eastAsia="SimSun" w:hAnsi="Arial" w:cs="Arial"/>
                <w:color w:val="000000"/>
                <w:sz w:val="20"/>
                <w:szCs w:val="20"/>
              </w:rPr>
              <w:t>- The first slot of the N*M slots determined as available for PUSCH transmission of TBoMS if the configured RV sequence is {0,2,3,1},</w:t>
            </w:r>
          </w:p>
          <w:p w14:paraId="0092F8FF" w14:textId="77777777" w:rsidR="00D600DB" w:rsidRPr="00D33182" w:rsidRDefault="00D600DB" w:rsidP="00D600DB">
            <w:pPr>
              <w:shd w:val="clear" w:color="auto" w:fill="FFFFFF"/>
              <w:rPr>
                <w:rFonts w:ascii="Arial" w:eastAsia="SimSun" w:hAnsi="Arial" w:cs="Arial"/>
                <w:color w:val="000000"/>
                <w:sz w:val="20"/>
                <w:szCs w:val="20"/>
              </w:rPr>
            </w:pPr>
            <w:r w:rsidRPr="00D33182">
              <w:rPr>
                <w:rFonts w:ascii="Arial" w:eastAsia="SimSun" w:hAnsi="Arial" w:cs="Arial"/>
                <w:color w:val="000000"/>
                <w:sz w:val="20"/>
                <w:szCs w:val="20"/>
              </w:rPr>
              <w:t>- The first slot of any of the M groups of N slots determined as available for PUSCH transmission of TBoMS associated with RV=0, if the configured RV sequence is {0,3,0,3} or {0,0,0,0}.</w:t>
            </w:r>
          </w:p>
          <w:p w14:paraId="3C90F3F3" w14:textId="1D939B09" w:rsidR="00D600DB" w:rsidRDefault="00D600DB" w:rsidP="00D600DB">
            <w:pPr>
              <w:spacing w:after="120"/>
              <w:rPr>
                <w:color w:val="000000"/>
                <w:sz w:val="20"/>
                <w:szCs w:val="20"/>
                <w:lang w:val="en-US"/>
              </w:rPr>
            </w:pPr>
            <w:r w:rsidRPr="00D33182">
              <w:rPr>
                <w:rFonts w:ascii="Arial" w:eastAsia="SimSun" w:hAnsi="Arial" w:cs="Arial"/>
                <w:color w:val="000000"/>
                <w:sz w:val="20"/>
                <w:szCs w:val="20"/>
              </w:rPr>
              <w:t>Note: It is up to Editor to decide how to capture these rules.</w:t>
            </w:r>
          </w:p>
        </w:tc>
      </w:tr>
    </w:tbl>
    <w:p w14:paraId="4894C983" w14:textId="08DD2546" w:rsidR="00360AC3" w:rsidRDefault="008E5F49" w:rsidP="000C074D">
      <w:pPr>
        <w:spacing w:before="120" w:after="120"/>
        <w:rPr>
          <w:b/>
          <w:bCs/>
          <w:color w:val="000000"/>
          <w:sz w:val="20"/>
          <w:szCs w:val="20"/>
          <w:lang w:val="en-US"/>
        </w:rPr>
      </w:pPr>
      <w:r w:rsidRPr="008E5F49">
        <w:rPr>
          <w:b/>
          <w:bCs/>
          <w:color w:val="000000"/>
          <w:sz w:val="20"/>
          <w:szCs w:val="20"/>
          <w:lang w:val="en-US"/>
        </w:rPr>
        <w:lastRenderedPageBreak/>
        <w:t>Proposal 2</w:t>
      </w:r>
      <w:r>
        <w:rPr>
          <w:b/>
          <w:bCs/>
          <w:color w:val="000000"/>
          <w:sz w:val="20"/>
          <w:szCs w:val="20"/>
          <w:lang w:val="en-US"/>
        </w:rPr>
        <w:t xml:space="preserve"> </w:t>
      </w:r>
      <w:r w:rsidR="00863318">
        <w:rPr>
          <w:b/>
          <w:bCs/>
          <w:color w:val="000000"/>
          <w:sz w:val="20"/>
          <w:szCs w:val="20"/>
          <w:lang w:val="en-US"/>
        </w:rPr>
        <w:t>The</w:t>
      </w:r>
      <w:r w:rsidRPr="008E5F49">
        <w:rPr>
          <w:b/>
          <w:bCs/>
          <w:color w:val="000000"/>
          <w:sz w:val="20"/>
          <w:szCs w:val="20"/>
          <w:lang w:val="en-US"/>
        </w:rPr>
        <w:t xml:space="preserve"> initial transmission of a transport block for </w:t>
      </w:r>
      <w:proofErr w:type="spellStart"/>
      <w:r w:rsidRPr="008E5F49">
        <w:rPr>
          <w:b/>
          <w:bCs/>
          <w:color w:val="000000"/>
          <w:sz w:val="20"/>
          <w:szCs w:val="20"/>
          <w:lang w:val="en-US"/>
        </w:rPr>
        <w:t>TBoMS</w:t>
      </w:r>
      <w:proofErr w:type="spellEnd"/>
      <w:r>
        <w:rPr>
          <w:b/>
          <w:bCs/>
          <w:color w:val="000000"/>
          <w:sz w:val="20"/>
          <w:szCs w:val="20"/>
          <w:lang w:val="en-US"/>
        </w:rPr>
        <w:t xml:space="preserve"> with configured grant type 1 is the same as the agreed restriction on configured grant type 2.</w:t>
      </w:r>
    </w:p>
    <w:p w14:paraId="7E4D767E" w14:textId="5827F3EE" w:rsidR="005225DA" w:rsidRPr="009F2F75" w:rsidRDefault="005225DA" w:rsidP="005225DA">
      <w:pPr>
        <w:spacing w:before="120" w:after="120"/>
        <w:rPr>
          <w:b/>
          <w:bCs/>
          <w:color w:val="000000"/>
          <w:sz w:val="20"/>
          <w:szCs w:val="20"/>
          <w:u w:val="single"/>
          <w:lang w:val="en-US"/>
        </w:rPr>
      </w:pPr>
      <w:proofErr w:type="spellStart"/>
      <w:r w:rsidRPr="009F2F75">
        <w:rPr>
          <w:b/>
          <w:bCs/>
          <w:color w:val="000000"/>
          <w:sz w:val="20"/>
          <w:szCs w:val="20"/>
          <w:u w:val="single"/>
          <w:lang w:val="en-US"/>
        </w:rPr>
        <w:t>TBoM</w:t>
      </w:r>
      <w:r w:rsidR="00190D58">
        <w:rPr>
          <w:b/>
          <w:bCs/>
          <w:color w:val="000000"/>
          <w:sz w:val="20"/>
          <w:szCs w:val="20"/>
          <w:u w:val="single"/>
          <w:lang w:val="en-US"/>
        </w:rPr>
        <w:t>S</w:t>
      </w:r>
      <w:proofErr w:type="spellEnd"/>
      <w:r w:rsidRPr="009F2F75">
        <w:rPr>
          <w:b/>
          <w:bCs/>
          <w:color w:val="000000"/>
          <w:sz w:val="20"/>
          <w:szCs w:val="20"/>
          <w:u w:val="single"/>
          <w:lang w:val="en-US"/>
        </w:rPr>
        <w:t xml:space="preserve"> </w:t>
      </w:r>
      <w:r w:rsidR="00863318">
        <w:rPr>
          <w:b/>
          <w:bCs/>
          <w:color w:val="000000"/>
          <w:sz w:val="20"/>
          <w:szCs w:val="20"/>
          <w:u w:val="single"/>
          <w:lang w:val="en-US"/>
        </w:rPr>
        <w:t>for HD-FDD UE</w:t>
      </w:r>
    </w:p>
    <w:p w14:paraId="0EE7D70A" w14:textId="0B20AA69" w:rsidR="009174AC" w:rsidRDefault="009174AC" w:rsidP="00375E26">
      <w:pPr>
        <w:spacing w:after="120"/>
        <w:rPr>
          <w:color w:val="000000"/>
          <w:sz w:val="20"/>
          <w:szCs w:val="20"/>
          <w:lang w:val="en-US"/>
        </w:rPr>
      </w:pPr>
      <w:r>
        <w:rPr>
          <w:color w:val="000000"/>
          <w:sz w:val="20"/>
          <w:szCs w:val="20"/>
          <w:lang w:val="en-US"/>
        </w:rPr>
        <w:t xml:space="preserve">The number of </w:t>
      </w:r>
      <w:proofErr w:type="gramStart"/>
      <w:r>
        <w:rPr>
          <w:color w:val="000000"/>
          <w:sz w:val="20"/>
          <w:szCs w:val="20"/>
          <w:lang w:val="en-US"/>
        </w:rPr>
        <w:t>slot</w:t>
      </w:r>
      <w:proofErr w:type="gramEnd"/>
      <w:r>
        <w:rPr>
          <w:color w:val="000000"/>
          <w:sz w:val="20"/>
          <w:szCs w:val="20"/>
          <w:lang w:val="en-US"/>
        </w:rPr>
        <w:t xml:space="preserve"> allocated for </w:t>
      </w:r>
      <w:proofErr w:type="spellStart"/>
      <w:r>
        <w:rPr>
          <w:color w:val="000000"/>
          <w:sz w:val="20"/>
          <w:szCs w:val="20"/>
          <w:lang w:val="en-US"/>
        </w:rPr>
        <w:t>TBoMS</w:t>
      </w:r>
      <w:proofErr w:type="spellEnd"/>
      <w:r>
        <w:rPr>
          <w:color w:val="000000"/>
          <w:sz w:val="20"/>
          <w:szCs w:val="20"/>
          <w:lang w:val="en-US"/>
        </w:rPr>
        <w:t xml:space="preserve"> is determined by available slot.</w:t>
      </w:r>
      <w:r w:rsidR="006967EE">
        <w:rPr>
          <w:color w:val="000000"/>
          <w:sz w:val="20"/>
          <w:szCs w:val="20"/>
          <w:lang w:val="en-US"/>
        </w:rPr>
        <w:t xml:space="preserve"> The available slot is defined for</w:t>
      </w:r>
      <w:r w:rsidR="00980D65">
        <w:rPr>
          <w:color w:val="000000"/>
          <w:sz w:val="20"/>
          <w:szCs w:val="20"/>
          <w:lang w:val="en-US"/>
        </w:rPr>
        <w:t xml:space="preserve"> HD-FDD UE</w:t>
      </w:r>
      <w:r w:rsidR="006967EE">
        <w:rPr>
          <w:color w:val="000000"/>
          <w:sz w:val="20"/>
          <w:szCs w:val="20"/>
          <w:lang w:val="en-US"/>
        </w:rPr>
        <w:t xml:space="preserve"> as well, which </w:t>
      </w:r>
      <w:r w:rsidR="00980D65">
        <w:rPr>
          <w:color w:val="000000"/>
          <w:sz w:val="20"/>
          <w:szCs w:val="20"/>
          <w:lang w:val="en-US"/>
        </w:rPr>
        <w:t xml:space="preserve">the available slot determination is </w:t>
      </w:r>
      <w:r w:rsidR="00055AB6">
        <w:rPr>
          <w:color w:val="000000"/>
          <w:sz w:val="20"/>
          <w:szCs w:val="20"/>
          <w:lang w:val="en-US"/>
        </w:rPr>
        <w:t>impacted by</w:t>
      </w:r>
      <w:r w:rsidR="00980D65">
        <w:rPr>
          <w:color w:val="000000"/>
          <w:sz w:val="20"/>
          <w:szCs w:val="20"/>
          <w:lang w:val="en-US"/>
        </w:rPr>
        <w:t xml:space="preserve"> </w:t>
      </w:r>
      <w:r w:rsidR="00055AB6">
        <w:rPr>
          <w:color w:val="000000"/>
          <w:sz w:val="20"/>
          <w:szCs w:val="20"/>
          <w:lang w:val="en-US"/>
        </w:rPr>
        <w:t>the SSB position.</w:t>
      </w:r>
      <w:r w:rsidR="007026A0">
        <w:rPr>
          <w:color w:val="000000"/>
          <w:sz w:val="20"/>
          <w:szCs w:val="20"/>
          <w:lang w:val="en-US"/>
        </w:rPr>
        <w:t xml:space="preserve"> </w:t>
      </w:r>
      <w:r w:rsidR="006D7374">
        <w:rPr>
          <w:color w:val="000000"/>
          <w:sz w:val="20"/>
          <w:szCs w:val="20"/>
          <w:lang w:val="en-US"/>
        </w:rPr>
        <w:t xml:space="preserve">Thus, there is no technical issue for HD-FDD UE supporting </w:t>
      </w:r>
      <w:proofErr w:type="spellStart"/>
      <w:r w:rsidR="006D7374">
        <w:rPr>
          <w:color w:val="000000"/>
          <w:sz w:val="20"/>
          <w:szCs w:val="20"/>
          <w:lang w:val="en-US"/>
        </w:rPr>
        <w:t>TBoMS</w:t>
      </w:r>
      <w:proofErr w:type="spellEnd"/>
      <w:r w:rsidR="006D7374">
        <w:rPr>
          <w:color w:val="000000"/>
          <w:sz w:val="20"/>
          <w:szCs w:val="20"/>
          <w:lang w:val="en-US"/>
        </w:rPr>
        <w:t xml:space="preserve">, the standard impacts are limited. </w:t>
      </w:r>
    </w:p>
    <w:tbl>
      <w:tblPr>
        <w:tblStyle w:val="TableGrid"/>
        <w:tblW w:w="0" w:type="auto"/>
        <w:tblLook w:val="04A0" w:firstRow="1" w:lastRow="0" w:firstColumn="1" w:lastColumn="0" w:noHBand="0" w:noVBand="1"/>
      </w:tblPr>
      <w:tblGrid>
        <w:gridCol w:w="9629"/>
      </w:tblGrid>
      <w:tr w:rsidR="00055AB6" w14:paraId="57D82C88" w14:textId="77777777" w:rsidTr="00055AB6">
        <w:tc>
          <w:tcPr>
            <w:tcW w:w="9629" w:type="dxa"/>
          </w:tcPr>
          <w:p w14:paraId="1B31542C" w14:textId="155305F3" w:rsidR="00055AB6" w:rsidRPr="00055AB6" w:rsidRDefault="00055AB6" w:rsidP="00055AB6">
            <w:pPr>
              <w:rPr>
                <w:rFonts w:ascii="Arial" w:hAnsi="Arial" w:cs="Arial"/>
                <w:sz w:val="20"/>
                <w:szCs w:val="20"/>
                <w:highlight w:val="green"/>
                <w:lang w:val="en-US"/>
              </w:rPr>
            </w:pPr>
            <w:r w:rsidRPr="00055AB6">
              <w:rPr>
                <w:rFonts w:ascii="Arial" w:hAnsi="Arial" w:cs="Arial"/>
                <w:sz w:val="20"/>
                <w:szCs w:val="20"/>
                <w:highlight w:val="green"/>
              </w:rPr>
              <w:t>Agreement</w:t>
            </w:r>
            <w:r w:rsidRPr="00055AB6">
              <w:rPr>
                <w:rFonts w:ascii="Arial" w:hAnsi="Arial" w:cs="Arial"/>
                <w:sz w:val="20"/>
                <w:szCs w:val="20"/>
                <w:highlight w:val="green"/>
                <w:lang w:val="en-US"/>
              </w:rPr>
              <w:t xml:space="preserve"> </w:t>
            </w:r>
            <w:r w:rsidRPr="00055AB6">
              <w:rPr>
                <w:rFonts w:ascii="Arial" w:hAnsi="Arial" w:cs="Arial"/>
                <w:sz w:val="20"/>
                <w:szCs w:val="20"/>
                <w:lang w:val="en-US"/>
              </w:rPr>
              <w:t>[2]</w:t>
            </w:r>
          </w:p>
          <w:p w14:paraId="4E76CBA3" w14:textId="77777777" w:rsidR="00055AB6" w:rsidRPr="00055AB6" w:rsidRDefault="00055AB6" w:rsidP="00055AB6">
            <w:pPr>
              <w:pStyle w:val="ListParagraph"/>
              <w:numPr>
                <w:ilvl w:val="0"/>
                <w:numId w:val="23"/>
              </w:numPr>
              <w:overflowPunct w:val="0"/>
              <w:autoSpaceDE w:val="0"/>
              <w:autoSpaceDN w:val="0"/>
              <w:adjustRightInd w:val="0"/>
              <w:spacing w:after="180" w:line="259" w:lineRule="auto"/>
              <w:textAlignment w:val="baseline"/>
              <w:rPr>
                <w:rFonts w:ascii="Arial" w:eastAsia="Yu Mincho" w:hAnsi="Arial" w:cs="Arial"/>
                <w:bCs/>
                <w:iCs/>
                <w:sz w:val="20"/>
                <w:szCs w:val="20"/>
              </w:rPr>
            </w:pPr>
            <w:r w:rsidRPr="00055AB6">
              <w:rPr>
                <w:rFonts w:ascii="Arial" w:eastAsia="Yu Mincho" w:hAnsi="Arial" w:cs="Arial"/>
                <w:bCs/>
                <w:iCs/>
                <w:sz w:val="20"/>
                <w:szCs w:val="20"/>
              </w:rPr>
              <w:t>For HD-FDD RedCap Ues supporting the counting based on available slots.</w:t>
            </w:r>
          </w:p>
          <w:p w14:paraId="3E6F1A23" w14:textId="77777777" w:rsidR="00055AB6" w:rsidRPr="00055AB6" w:rsidRDefault="00055AB6" w:rsidP="00055AB6">
            <w:pPr>
              <w:pStyle w:val="ListParagraph"/>
              <w:numPr>
                <w:ilvl w:val="1"/>
                <w:numId w:val="23"/>
              </w:numPr>
              <w:overflowPunct w:val="0"/>
              <w:autoSpaceDE w:val="0"/>
              <w:autoSpaceDN w:val="0"/>
              <w:adjustRightInd w:val="0"/>
              <w:spacing w:after="180" w:line="259" w:lineRule="auto"/>
              <w:textAlignment w:val="baseline"/>
              <w:rPr>
                <w:rFonts w:ascii="Arial" w:eastAsia="Yu Mincho" w:hAnsi="Arial" w:cs="Arial"/>
                <w:bCs/>
                <w:iCs/>
                <w:sz w:val="20"/>
                <w:szCs w:val="20"/>
              </w:rPr>
            </w:pPr>
            <w:r w:rsidRPr="00055AB6">
              <w:rPr>
                <w:rFonts w:ascii="Arial" w:eastAsia="Yu Mincho" w:hAnsi="Arial" w:cs="Arial"/>
                <w:bCs/>
                <w:iCs/>
                <w:sz w:val="20"/>
                <w:szCs w:val="20"/>
              </w:rPr>
              <w:t xml:space="preserve">For CG-PUSCH, </w:t>
            </w:r>
            <w:r w:rsidRPr="00055AB6">
              <w:rPr>
                <w:rFonts w:ascii="Arial" w:eastAsia="Yu Mincho" w:hAnsi="Arial" w:cs="Arial"/>
                <w:bCs/>
                <w:i/>
                <w:sz w:val="20"/>
                <w:szCs w:val="20"/>
              </w:rPr>
              <w:t>ssb-PositionsInBurst</w:t>
            </w:r>
            <w:r w:rsidRPr="00055AB6">
              <w:rPr>
                <w:rFonts w:ascii="Arial" w:eastAsia="Yu Mincho" w:hAnsi="Arial" w:cs="Arial"/>
                <w:bCs/>
                <w:iCs/>
                <w:sz w:val="20"/>
                <w:szCs w:val="20"/>
              </w:rPr>
              <w:t xml:space="preserve"> is used </w:t>
            </w:r>
            <w:r w:rsidRPr="00055AB6">
              <w:rPr>
                <w:rFonts w:ascii="Arial" w:eastAsia="Yu Mincho" w:hAnsi="Arial" w:cs="Arial"/>
                <w:iCs/>
                <w:sz w:val="20"/>
                <w:szCs w:val="20"/>
              </w:rPr>
              <w:t>in the first step of determining</w:t>
            </w:r>
            <w:r w:rsidRPr="00055AB6">
              <w:rPr>
                <w:rFonts w:ascii="Arial" w:eastAsia="Yu Mincho" w:hAnsi="Arial" w:cs="Arial"/>
                <w:bCs/>
                <w:iCs/>
                <w:sz w:val="20"/>
                <w:szCs w:val="20"/>
              </w:rPr>
              <w:t xml:space="preserve"> of available slots.</w:t>
            </w:r>
          </w:p>
          <w:p w14:paraId="43A2CE7B" w14:textId="5A390FC7" w:rsidR="00055AB6" w:rsidRPr="00055AB6" w:rsidRDefault="00055AB6" w:rsidP="00055AB6">
            <w:pPr>
              <w:pStyle w:val="ListParagraph"/>
              <w:numPr>
                <w:ilvl w:val="2"/>
                <w:numId w:val="23"/>
              </w:numPr>
              <w:overflowPunct w:val="0"/>
              <w:autoSpaceDE w:val="0"/>
              <w:autoSpaceDN w:val="0"/>
              <w:adjustRightInd w:val="0"/>
              <w:spacing w:after="180" w:line="259" w:lineRule="auto"/>
              <w:textAlignment w:val="baseline"/>
              <w:rPr>
                <w:rFonts w:ascii="Arial" w:eastAsia="Yu Mincho" w:hAnsi="Arial" w:cs="Arial"/>
                <w:bCs/>
                <w:iCs/>
                <w:sz w:val="20"/>
                <w:szCs w:val="20"/>
              </w:rPr>
            </w:pPr>
            <w:r w:rsidRPr="00055AB6">
              <w:rPr>
                <w:rFonts w:ascii="Arial" w:eastAsia="Yu Mincho" w:hAnsi="Arial" w:cs="Arial"/>
                <w:bCs/>
                <w:iCs/>
                <w:sz w:val="20"/>
                <w:szCs w:val="20"/>
              </w:rPr>
              <w:t>A slot is not counted in the number of available slots if at least one of the symbols indicated by the indexed row of the used resource allocation table in the slot overlaps with a symbol of an SS/PBCH block with index provided by ssb-PositionInBurst.</w:t>
            </w:r>
          </w:p>
        </w:tc>
      </w:tr>
    </w:tbl>
    <w:p w14:paraId="1C2A0158" w14:textId="3C4FBB06" w:rsidR="005225DA" w:rsidRDefault="005225DA" w:rsidP="00757956">
      <w:pPr>
        <w:rPr>
          <w:color w:val="000000"/>
          <w:sz w:val="20"/>
          <w:szCs w:val="20"/>
          <w:lang w:val="en-US"/>
        </w:rPr>
      </w:pPr>
    </w:p>
    <w:p w14:paraId="34DC30EB" w14:textId="13348402" w:rsidR="005225DA" w:rsidRPr="005225DA" w:rsidRDefault="005225DA" w:rsidP="000C074D">
      <w:pPr>
        <w:spacing w:before="120" w:after="120"/>
        <w:rPr>
          <w:b/>
          <w:bCs/>
          <w:color w:val="000000"/>
          <w:sz w:val="20"/>
          <w:szCs w:val="20"/>
          <w:lang w:val="en-US"/>
        </w:rPr>
      </w:pPr>
      <w:r w:rsidRPr="005225DA">
        <w:rPr>
          <w:b/>
          <w:bCs/>
          <w:color w:val="000000"/>
          <w:sz w:val="20"/>
          <w:szCs w:val="20"/>
          <w:lang w:val="en-US"/>
        </w:rPr>
        <w:t xml:space="preserve">Proposal 3: </w:t>
      </w:r>
      <w:proofErr w:type="spellStart"/>
      <w:r w:rsidR="00863318" w:rsidRPr="00863318">
        <w:rPr>
          <w:b/>
          <w:bCs/>
          <w:color w:val="000000"/>
          <w:sz w:val="20"/>
          <w:szCs w:val="20"/>
          <w:lang w:val="en-US"/>
        </w:rPr>
        <w:t>TBoMS</w:t>
      </w:r>
      <w:proofErr w:type="spellEnd"/>
      <w:r w:rsidR="00863318" w:rsidRPr="00863318">
        <w:rPr>
          <w:b/>
          <w:bCs/>
          <w:color w:val="000000"/>
          <w:sz w:val="20"/>
          <w:szCs w:val="20"/>
          <w:lang w:val="en-US"/>
        </w:rPr>
        <w:t xml:space="preserve"> is supported by the HD-FDD UE with the agreed available slot determination for HD-FDD UE</w:t>
      </w:r>
      <w:r w:rsidRPr="005225DA">
        <w:rPr>
          <w:b/>
          <w:bCs/>
          <w:color w:val="000000"/>
          <w:sz w:val="20"/>
          <w:szCs w:val="20"/>
          <w:lang w:val="en-US"/>
        </w:rPr>
        <w:t>.</w:t>
      </w:r>
    </w:p>
    <w:p w14:paraId="1DE6452F" w14:textId="77777777" w:rsidR="00D12367" w:rsidRPr="00BD5CC8" w:rsidRDefault="00D12367" w:rsidP="00D12367">
      <w:pPr>
        <w:pStyle w:val="Heading1"/>
        <w:rPr>
          <w:sz w:val="20"/>
        </w:rPr>
      </w:pPr>
      <w:r w:rsidRPr="00BD5CC8">
        <w:rPr>
          <w:sz w:val="20"/>
        </w:rPr>
        <w:t>Summary</w:t>
      </w:r>
    </w:p>
    <w:p w14:paraId="25F8D0AD" w14:textId="7E10537D" w:rsidR="00D12367" w:rsidRPr="00BD5CC8" w:rsidRDefault="00D12367" w:rsidP="00D12367">
      <w:pPr>
        <w:overflowPunct w:val="0"/>
        <w:autoSpaceDE w:val="0"/>
        <w:autoSpaceDN w:val="0"/>
        <w:adjustRightInd w:val="0"/>
        <w:jc w:val="both"/>
        <w:textAlignment w:val="baseline"/>
        <w:rPr>
          <w:rFonts w:eastAsia="MS Mincho"/>
          <w:sz w:val="20"/>
          <w:szCs w:val="20"/>
          <w:lang w:val="en-US" w:eastAsia="ja-JP"/>
        </w:rPr>
      </w:pPr>
      <w:r w:rsidRPr="00BD5CC8">
        <w:rPr>
          <w:rFonts w:eastAsia="MS Mincho"/>
          <w:sz w:val="20"/>
          <w:szCs w:val="20"/>
          <w:lang w:eastAsia="ja-JP"/>
        </w:rPr>
        <w:t>In this contribution, we discuss the</w:t>
      </w:r>
      <w:r w:rsidRPr="00BD5CC8">
        <w:rPr>
          <w:rFonts w:eastAsia="MS Mincho"/>
          <w:sz w:val="20"/>
          <w:szCs w:val="20"/>
          <w:lang w:val="en-US" w:eastAsia="ja-JP"/>
        </w:rPr>
        <w:t xml:space="preserve"> </w:t>
      </w:r>
      <w:r w:rsidR="0092155B" w:rsidRPr="00BD5CC8">
        <w:rPr>
          <w:rFonts w:eastAsia="MS Mincho"/>
          <w:sz w:val="20"/>
          <w:szCs w:val="20"/>
          <w:lang w:val="en-US" w:eastAsia="ja-JP"/>
        </w:rPr>
        <w:t>TB transmission over multiple slots</w:t>
      </w:r>
      <w:r w:rsidR="001D0C16" w:rsidRPr="00BD5CC8">
        <w:rPr>
          <w:rFonts w:eastAsia="MS Mincho"/>
          <w:sz w:val="20"/>
          <w:szCs w:val="20"/>
          <w:lang w:val="en-US" w:eastAsia="ja-JP"/>
        </w:rPr>
        <w:t xml:space="preserve"> and </w:t>
      </w:r>
      <w:r w:rsidRPr="00BD5CC8">
        <w:rPr>
          <w:rFonts w:eastAsia="MS Mincho"/>
          <w:sz w:val="20"/>
          <w:szCs w:val="20"/>
          <w:lang w:eastAsia="ja-JP"/>
        </w:rPr>
        <w:t>have the following proposals:</w:t>
      </w:r>
    </w:p>
    <w:p w14:paraId="5862F422" w14:textId="77777777" w:rsidR="009174AC" w:rsidRPr="0045462F" w:rsidRDefault="009174AC" w:rsidP="009174AC">
      <w:pPr>
        <w:spacing w:before="120" w:after="120"/>
        <w:rPr>
          <w:b/>
          <w:bCs/>
          <w:color w:val="000000"/>
          <w:sz w:val="20"/>
          <w:szCs w:val="20"/>
          <w:lang w:val="en-US"/>
        </w:rPr>
      </w:pPr>
      <w:r w:rsidRPr="00BD5CC8">
        <w:rPr>
          <w:b/>
          <w:bCs/>
          <w:color w:val="000000"/>
          <w:sz w:val="20"/>
          <w:szCs w:val="20"/>
          <w:lang w:val="en-US"/>
        </w:rPr>
        <w:t xml:space="preserve">Proposal </w:t>
      </w:r>
      <w:r>
        <w:rPr>
          <w:b/>
          <w:bCs/>
          <w:color w:val="000000"/>
          <w:sz w:val="20"/>
          <w:szCs w:val="20"/>
          <w:lang w:val="en-US"/>
        </w:rPr>
        <w:t>1</w:t>
      </w:r>
      <w:r w:rsidRPr="00BD5CC8">
        <w:rPr>
          <w:b/>
          <w:bCs/>
          <w:color w:val="000000"/>
          <w:sz w:val="20"/>
          <w:szCs w:val="20"/>
          <w:lang w:val="en-US"/>
        </w:rPr>
        <w:t xml:space="preserve">: </w:t>
      </w:r>
      <w:r w:rsidRPr="0045462F">
        <w:rPr>
          <w:b/>
          <w:bCs/>
          <w:color w:val="000000"/>
          <w:sz w:val="20"/>
          <w:szCs w:val="20"/>
          <w:lang w:val="en-US"/>
        </w:rPr>
        <w:t>For type 1 configured grant, introduce IE</w:t>
      </w:r>
      <w:r w:rsidRPr="0045462F">
        <w:rPr>
          <w:b/>
          <w:bCs/>
          <w:i/>
          <w:iCs/>
          <w:color w:val="000000"/>
          <w:sz w:val="20"/>
          <w:szCs w:val="20"/>
          <w:lang w:val="en-US"/>
        </w:rPr>
        <w:t xml:space="preserve"> numberOfSlotsTBoMS-r17</w:t>
      </w:r>
      <w:r w:rsidRPr="0045462F">
        <w:rPr>
          <w:b/>
          <w:bCs/>
          <w:color w:val="000000"/>
          <w:sz w:val="20"/>
          <w:szCs w:val="20"/>
          <w:lang w:val="en-US"/>
        </w:rPr>
        <w:t xml:space="preserve"> in </w:t>
      </w:r>
      <w:proofErr w:type="spellStart"/>
      <w:r w:rsidRPr="0045462F">
        <w:rPr>
          <w:b/>
          <w:bCs/>
          <w:i/>
          <w:iCs/>
          <w:color w:val="000000"/>
          <w:sz w:val="20"/>
          <w:szCs w:val="20"/>
          <w:lang w:val="en-US"/>
        </w:rPr>
        <w:t>ConfiguredGrantConfig</w:t>
      </w:r>
      <w:proofErr w:type="spellEnd"/>
      <w:r w:rsidRPr="0045462F">
        <w:rPr>
          <w:b/>
          <w:bCs/>
          <w:color w:val="000000"/>
          <w:sz w:val="20"/>
          <w:szCs w:val="20"/>
          <w:lang w:val="en-US"/>
        </w:rPr>
        <w:t xml:space="preserve"> to indicate the number of allocated slots for </w:t>
      </w:r>
      <w:proofErr w:type="spellStart"/>
      <w:r w:rsidRPr="0045462F">
        <w:rPr>
          <w:b/>
          <w:bCs/>
          <w:color w:val="000000"/>
          <w:sz w:val="20"/>
          <w:szCs w:val="20"/>
          <w:lang w:val="en-US"/>
        </w:rPr>
        <w:t>TBoMS</w:t>
      </w:r>
      <w:proofErr w:type="spellEnd"/>
    </w:p>
    <w:p w14:paraId="673CB163" w14:textId="77777777" w:rsidR="009174AC" w:rsidRPr="004A1C4B" w:rsidRDefault="009174AC" w:rsidP="009174AC">
      <w:pPr>
        <w:numPr>
          <w:ilvl w:val="2"/>
          <w:numId w:val="22"/>
        </w:numPr>
        <w:spacing w:before="120" w:after="120"/>
        <w:rPr>
          <w:b/>
          <w:bCs/>
          <w:color w:val="000000"/>
          <w:sz w:val="20"/>
          <w:szCs w:val="20"/>
          <w:lang w:val="en-US"/>
        </w:rPr>
      </w:pPr>
      <w:r w:rsidRPr="004A1C4B">
        <w:rPr>
          <w:b/>
          <w:bCs/>
          <w:color w:val="000000"/>
          <w:sz w:val="20"/>
          <w:szCs w:val="20"/>
          <w:lang w:val="en-US"/>
        </w:rPr>
        <w:t xml:space="preserve">Parameter </w:t>
      </w:r>
      <w:r w:rsidRPr="004A1C4B">
        <w:rPr>
          <w:b/>
          <w:bCs/>
          <w:i/>
          <w:iCs/>
          <w:color w:val="000000"/>
          <w:sz w:val="20"/>
          <w:szCs w:val="20"/>
          <w:lang w:val="en-US"/>
        </w:rPr>
        <w:t>repK-r17</w:t>
      </w:r>
      <w:r w:rsidRPr="004A1C4B">
        <w:rPr>
          <w:b/>
          <w:bCs/>
          <w:color w:val="000000"/>
          <w:sz w:val="20"/>
          <w:szCs w:val="20"/>
          <w:lang w:val="en-US"/>
        </w:rPr>
        <w:t xml:space="preserve"> is to indicate the repetition number of </w:t>
      </w:r>
      <w:proofErr w:type="spellStart"/>
      <w:r w:rsidRPr="004A1C4B">
        <w:rPr>
          <w:b/>
          <w:bCs/>
          <w:color w:val="000000"/>
          <w:sz w:val="20"/>
          <w:szCs w:val="20"/>
          <w:lang w:val="en-US"/>
        </w:rPr>
        <w:t>TBoMS</w:t>
      </w:r>
      <w:proofErr w:type="spellEnd"/>
    </w:p>
    <w:p w14:paraId="1E6E1888" w14:textId="7021CACC" w:rsidR="009174AC" w:rsidRPr="00D600DB" w:rsidRDefault="009174AC" w:rsidP="009174AC">
      <w:pPr>
        <w:numPr>
          <w:ilvl w:val="2"/>
          <w:numId w:val="22"/>
        </w:numPr>
        <w:spacing w:before="120" w:after="120"/>
        <w:rPr>
          <w:b/>
          <w:bCs/>
          <w:color w:val="000000"/>
          <w:sz w:val="20"/>
          <w:szCs w:val="20"/>
          <w:lang w:val="en-US"/>
        </w:rPr>
      </w:pPr>
      <w:r w:rsidRPr="004A1C4B">
        <w:rPr>
          <w:b/>
          <w:bCs/>
          <w:color w:val="000000"/>
          <w:sz w:val="20"/>
          <w:szCs w:val="20"/>
          <w:lang w:val="en-US"/>
        </w:rPr>
        <w:t xml:space="preserve">The total number of slots allocated for </w:t>
      </w:r>
      <w:proofErr w:type="spellStart"/>
      <w:r w:rsidRPr="004A1C4B">
        <w:rPr>
          <w:b/>
          <w:bCs/>
          <w:color w:val="000000"/>
          <w:sz w:val="20"/>
          <w:szCs w:val="20"/>
          <w:lang w:val="en-US"/>
        </w:rPr>
        <w:t>TBoMS</w:t>
      </w:r>
      <w:proofErr w:type="spellEnd"/>
      <w:r w:rsidRPr="004A1C4B">
        <w:rPr>
          <w:b/>
          <w:bCs/>
          <w:color w:val="000000"/>
          <w:sz w:val="20"/>
          <w:szCs w:val="20"/>
          <w:lang w:val="en-US"/>
        </w:rPr>
        <w:t>, i.e.</w:t>
      </w:r>
      <w:proofErr w:type="gramStart"/>
      <w:r w:rsidRPr="004A1C4B">
        <w:rPr>
          <w:b/>
          <w:bCs/>
          <w:color w:val="000000"/>
          <w:sz w:val="20"/>
          <w:szCs w:val="20"/>
          <w:lang w:val="en-US"/>
        </w:rPr>
        <w:t xml:space="preserve">,  </w:t>
      </w:r>
      <w:r w:rsidRPr="004A1C4B">
        <w:rPr>
          <w:b/>
          <w:bCs/>
          <w:i/>
          <w:iCs/>
          <w:color w:val="000000"/>
          <w:sz w:val="20"/>
          <w:szCs w:val="20"/>
          <w:lang w:val="en-US"/>
        </w:rPr>
        <w:t>numberOfSlotsTBoMS</w:t>
      </w:r>
      <w:proofErr w:type="gramEnd"/>
      <w:r w:rsidRPr="004A1C4B">
        <w:rPr>
          <w:b/>
          <w:bCs/>
          <w:i/>
          <w:iCs/>
          <w:color w:val="000000"/>
          <w:sz w:val="20"/>
          <w:szCs w:val="20"/>
          <w:lang w:val="en-US"/>
        </w:rPr>
        <w:t>-r17*</w:t>
      </w:r>
      <w:r w:rsidRPr="004A1C4B">
        <w:rPr>
          <w:b/>
          <w:bCs/>
          <w:color w:val="000000"/>
          <w:sz w:val="20"/>
          <w:szCs w:val="20"/>
          <w:lang w:val="en-US"/>
        </w:rPr>
        <w:t xml:space="preserve"> </w:t>
      </w:r>
      <w:r w:rsidRPr="004A1C4B">
        <w:rPr>
          <w:b/>
          <w:bCs/>
          <w:i/>
          <w:iCs/>
          <w:color w:val="000000"/>
          <w:sz w:val="20"/>
          <w:szCs w:val="20"/>
          <w:lang w:val="en-US"/>
        </w:rPr>
        <w:t xml:space="preserve">repK-r17, </w:t>
      </w:r>
      <w:r w:rsidR="003B0164">
        <w:rPr>
          <w:b/>
          <w:bCs/>
          <w:color w:val="000000"/>
          <w:sz w:val="20"/>
          <w:szCs w:val="20"/>
          <w:lang w:val="en-US"/>
        </w:rPr>
        <w:t>is</w:t>
      </w:r>
      <w:r w:rsidRPr="004A1C4B">
        <w:rPr>
          <w:b/>
          <w:bCs/>
          <w:color w:val="000000"/>
          <w:sz w:val="20"/>
          <w:szCs w:val="20"/>
          <w:lang w:val="en-US"/>
        </w:rPr>
        <w:t xml:space="preserve"> not larger than 32</w:t>
      </w:r>
    </w:p>
    <w:p w14:paraId="06F165ED" w14:textId="77777777" w:rsidR="009174AC" w:rsidRDefault="009174AC" w:rsidP="009174AC">
      <w:pPr>
        <w:spacing w:before="120" w:after="120"/>
        <w:rPr>
          <w:b/>
          <w:bCs/>
          <w:color w:val="000000"/>
          <w:sz w:val="20"/>
          <w:szCs w:val="20"/>
          <w:lang w:val="en-US"/>
        </w:rPr>
      </w:pPr>
      <w:r w:rsidRPr="008E5F49">
        <w:rPr>
          <w:b/>
          <w:bCs/>
          <w:color w:val="000000"/>
          <w:sz w:val="20"/>
          <w:szCs w:val="20"/>
          <w:lang w:val="en-US"/>
        </w:rPr>
        <w:t>Proposal 2</w:t>
      </w:r>
      <w:r>
        <w:rPr>
          <w:b/>
          <w:bCs/>
          <w:color w:val="000000"/>
          <w:sz w:val="20"/>
          <w:szCs w:val="20"/>
          <w:lang w:val="en-US"/>
        </w:rPr>
        <w:t xml:space="preserve"> The</w:t>
      </w:r>
      <w:r w:rsidRPr="008E5F49">
        <w:rPr>
          <w:b/>
          <w:bCs/>
          <w:color w:val="000000"/>
          <w:sz w:val="20"/>
          <w:szCs w:val="20"/>
          <w:lang w:val="en-US"/>
        </w:rPr>
        <w:t xml:space="preserve"> initial transmission of a transport block for </w:t>
      </w:r>
      <w:proofErr w:type="spellStart"/>
      <w:r w:rsidRPr="008E5F49">
        <w:rPr>
          <w:b/>
          <w:bCs/>
          <w:color w:val="000000"/>
          <w:sz w:val="20"/>
          <w:szCs w:val="20"/>
          <w:lang w:val="en-US"/>
        </w:rPr>
        <w:t>TBoMS</w:t>
      </w:r>
      <w:proofErr w:type="spellEnd"/>
      <w:r>
        <w:rPr>
          <w:b/>
          <w:bCs/>
          <w:color w:val="000000"/>
          <w:sz w:val="20"/>
          <w:szCs w:val="20"/>
          <w:lang w:val="en-US"/>
        </w:rPr>
        <w:t xml:space="preserve"> with configured grant type 1 is the same as the agreed restriction on configured grant type 2.</w:t>
      </w:r>
    </w:p>
    <w:p w14:paraId="5FFC432B" w14:textId="77777777" w:rsidR="009174AC" w:rsidRPr="005225DA" w:rsidRDefault="009174AC" w:rsidP="009174AC">
      <w:pPr>
        <w:spacing w:before="120" w:after="120"/>
        <w:rPr>
          <w:b/>
          <w:bCs/>
          <w:color w:val="000000"/>
          <w:sz w:val="20"/>
          <w:szCs w:val="20"/>
          <w:lang w:val="en-US"/>
        </w:rPr>
      </w:pPr>
      <w:r w:rsidRPr="005225DA">
        <w:rPr>
          <w:b/>
          <w:bCs/>
          <w:color w:val="000000"/>
          <w:sz w:val="20"/>
          <w:szCs w:val="20"/>
          <w:lang w:val="en-US"/>
        </w:rPr>
        <w:t xml:space="preserve">Proposal 3: </w:t>
      </w:r>
      <w:proofErr w:type="spellStart"/>
      <w:r w:rsidRPr="00863318">
        <w:rPr>
          <w:b/>
          <w:bCs/>
          <w:color w:val="000000"/>
          <w:sz w:val="20"/>
          <w:szCs w:val="20"/>
          <w:lang w:val="en-US"/>
        </w:rPr>
        <w:t>TBoMS</w:t>
      </w:r>
      <w:proofErr w:type="spellEnd"/>
      <w:r w:rsidRPr="00863318">
        <w:rPr>
          <w:b/>
          <w:bCs/>
          <w:color w:val="000000"/>
          <w:sz w:val="20"/>
          <w:szCs w:val="20"/>
          <w:lang w:val="en-US"/>
        </w:rPr>
        <w:t xml:space="preserve"> is supported by the HD-FDD UE with the agreed available slot determination for HD-FDD UE</w:t>
      </w:r>
      <w:r w:rsidRPr="005225DA">
        <w:rPr>
          <w:b/>
          <w:bCs/>
          <w:color w:val="000000"/>
          <w:sz w:val="20"/>
          <w:szCs w:val="20"/>
          <w:lang w:val="en-US"/>
        </w:rPr>
        <w:t>.</w:t>
      </w:r>
    </w:p>
    <w:p w14:paraId="19C24DC8" w14:textId="032C53CD" w:rsidR="007D27ED" w:rsidRPr="00BD5CC8" w:rsidRDefault="0017048A" w:rsidP="004E2BE0">
      <w:pPr>
        <w:pStyle w:val="Heading1"/>
        <w:rPr>
          <w:sz w:val="20"/>
        </w:rPr>
      </w:pPr>
      <w:r w:rsidRPr="00BD5CC8">
        <w:rPr>
          <w:sz w:val="20"/>
        </w:rPr>
        <w:t>References</w:t>
      </w:r>
      <w:bookmarkStart w:id="2" w:name="_Ref523487962"/>
      <w:bookmarkStart w:id="3" w:name="_Ref523653838"/>
    </w:p>
    <w:p w14:paraId="3905149F" w14:textId="77777777" w:rsidR="00222B0E" w:rsidRDefault="00222B0E" w:rsidP="00F440BE">
      <w:pPr>
        <w:widowControl w:val="0"/>
        <w:numPr>
          <w:ilvl w:val="0"/>
          <w:numId w:val="5"/>
        </w:numPr>
        <w:jc w:val="both"/>
        <w:rPr>
          <w:sz w:val="20"/>
          <w:szCs w:val="20"/>
          <w:lang w:val="en-GB"/>
        </w:rPr>
      </w:pPr>
      <w:r w:rsidRPr="00C931CB">
        <w:rPr>
          <w:sz w:val="20"/>
          <w:szCs w:val="20"/>
          <w:lang w:val="en-GB"/>
        </w:rPr>
        <w:t>R1-</w:t>
      </w:r>
      <w:r w:rsidRPr="00CC32D2">
        <w:rPr>
          <w:sz w:val="20"/>
          <w:szCs w:val="20"/>
          <w:lang w:val="en-GB"/>
        </w:rPr>
        <w:t>2200002</w:t>
      </w:r>
      <w:r>
        <w:rPr>
          <w:sz w:val="20"/>
          <w:szCs w:val="20"/>
          <w:lang w:val="en-GB"/>
        </w:rPr>
        <w:t>, “</w:t>
      </w:r>
      <w:r w:rsidRPr="00C931CB">
        <w:rPr>
          <w:sz w:val="20"/>
          <w:szCs w:val="20"/>
          <w:lang w:val="en-GB"/>
        </w:rPr>
        <w:t>Report of RAN1#10</w:t>
      </w:r>
      <w:r>
        <w:rPr>
          <w:sz w:val="20"/>
          <w:szCs w:val="20"/>
          <w:lang w:val="en-GB"/>
        </w:rPr>
        <w:t>7</w:t>
      </w:r>
      <w:r w:rsidRPr="00C931CB">
        <w:rPr>
          <w:sz w:val="20"/>
          <w:szCs w:val="20"/>
          <w:lang w:val="en-GB"/>
        </w:rPr>
        <w:t>-e meeting</w:t>
      </w:r>
      <w:r>
        <w:rPr>
          <w:sz w:val="20"/>
          <w:szCs w:val="20"/>
          <w:lang w:val="en-GB"/>
        </w:rPr>
        <w:t>”</w:t>
      </w:r>
      <w:r w:rsidRPr="00AC5B81">
        <w:rPr>
          <w:sz w:val="20"/>
          <w:szCs w:val="20"/>
          <w:lang w:val="en-GB"/>
        </w:rPr>
        <w:t>, ETSI MCC</w:t>
      </w:r>
      <w:r w:rsidRPr="00C931CB">
        <w:rPr>
          <w:sz w:val="20"/>
          <w:szCs w:val="20"/>
          <w:lang w:val="en-GB"/>
        </w:rPr>
        <w:t xml:space="preserve"> </w:t>
      </w:r>
    </w:p>
    <w:p w14:paraId="43303AE6" w14:textId="2C439DAF" w:rsidR="00F440BE" w:rsidRDefault="00F440BE" w:rsidP="00F440BE">
      <w:pPr>
        <w:widowControl w:val="0"/>
        <w:numPr>
          <w:ilvl w:val="0"/>
          <w:numId w:val="5"/>
        </w:numPr>
        <w:jc w:val="both"/>
        <w:rPr>
          <w:sz w:val="20"/>
          <w:szCs w:val="20"/>
          <w:lang w:val="en-GB"/>
        </w:rPr>
      </w:pPr>
      <w:r w:rsidRPr="00C931CB">
        <w:rPr>
          <w:sz w:val="20"/>
          <w:szCs w:val="20"/>
          <w:lang w:val="en-GB"/>
        </w:rPr>
        <w:t>R1-2108692</w:t>
      </w:r>
      <w:r>
        <w:rPr>
          <w:sz w:val="20"/>
          <w:szCs w:val="20"/>
          <w:lang w:val="en-GB"/>
        </w:rPr>
        <w:t>, “</w:t>
      </w:r>
      <w:r w:rsidRPr="00C931CB">
        <w:rPr>
          <w:sz w:val="20"/>
          <w:szCs w:val="20"/>
          <w:lang w:val="en-GB"/>
        </w:rPr>
        <w:t>Report of RAN1#106-e meeting</w:t>
      </w:r>
      <w:r>
        <w:rPr>
          <w:sz w:val="20"/>
          <w:szCs w:val="20"/>
          <w:lang w:val="en-GB"/>
        </w:rPr>
        <w:t>”</w:t>
      </w:r>
      <w:r w:rsidRPr="00AC5B81">
        <w:rPr>
          <w:sz w:val="20"/>
          <w:szCs w:val="20"/>
          <w:lang w:val="en-GB"/>
        </w:rPr>
        <w:t>, ETSI MCC</w:t>
      </w:r>
    </w:p>
    <w:p w14:paraId="3772E2F8" w14:textId="587C691A" w:rsidR="00F440BE" w:rsidRDefault="00F440BE" w:rsidP="00222B0E">
      <w:pPr>
        <w:widowControl w:val="0"/>
        <w:ind w:left="420"/>
        <w:jc w:val="both"/>
        <w:rPr>
          <w:sz w:val="20"/>
          <w:szCs w:val="20"/>
          <w:lang w:val="en-GB"/>
        </w:rPr>
      </w:pPr>
    </w:p>
    <w:p w14:paraId="01FA10C8" w14:textId="77777777" w:rsidR="00E42487" w:rsidRPr="00352A9F" w:rsidRDefault="00E42487" w:rsidP="00352A9F">
      <w:pPr>
        <w:widowControl w:val="0"/>
        <w:jc w:val="both"/>
        <w:rPr>
          <w:sz w:val="20"/>
          <w:szCs w:val="20"/>
          <w:lang w:val="en-GB"/>
        </w:rPr>
      </w:pPr>
    </w:p>
    <w:p w14:paraId="45ED3435" w14:textId="2A85B053" w:rsidR="005B7D69" w:rsidRPr="00CE23D2" w:rsidRDefault="005B7D69" w:rsidP="005B7D69">
      <w:pPr>
        <w:widowControl w:val="0"/>
        <w:ind w:left="420"/>
        <w:jc w:val="both"/>
        <w:rPr>
          <w:bCs/>
          <w:sz w:val="20"/>
          <w:szCs w:val="20"/>
          <w:highlight w:val="yellow"/>
          <w:lang w:val="en-GB"/>
        </w:rPr>
      </w:pPr>
    </w:p>
    <w:bookmarkEnd w:id="2"/>
    <w:bookmarkEnd w:id="3"/>
    <w:p w14:paraId="2AF5C374" w14:textId="1B2C2C48" w:rsidR="00734810" w:rsidRPr="00734810" w:rsidRDefault="00375E6D" w:rsidP="0045462F">
      <w:pPr>
        <w:widowControl w:val="0"/>
        <w:jc w:val="both"/>
        <w:rPr>
          <w:sz w:val="20"/>
          <w:szCs w:val="20"/>
          <w:highlight w:val="yellow"/>
          <w:lang w:val="en-US"/>
        </w:rPr>
      </w:pPr>
      <w:r w:rsidRPr="00375E6D">
        <w:rPr>
          <w:i/>
          <w:iCs/>
          <w:sz w:val="20"/>
          <w:szCs w:val="20"/>
          <w:highlight w:val="yellow"/>
          <w:lang w:val="en-US"/>
        </w:rPr>
        <w:t xml:space="preserve"> </w:t>
      </w:r>
    </w:p>
    <w:sectPr w:rsidR="00734810" w:rsidRPr="00734810"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1C4B5" w14:textId="77777777" w:rsidR="00001CC3" w:rsidRDefault="00001CC3">
      <w:r>
        <w:separator/>
      </w:r>
    </w:p>
  </w:endnote>
  <w:endnote w:type="continuationSeparator" w:id="0">
    <w:p w14:paraId="401398CD" w14:textId="77777777" w:rsidR="00001CC3" w:rsidRDefault="00001CC3">
      <w:r>
        <w:continuationSeparator/>
      </w:r>
    </w:p>
  </w:endnote>
  <w:endnote w:type="continuationNotice" w:id="1">
    <w:p w14:paraId="210DA6E8" w14:textId="77777777" w:rsidR="00001CC3" w:rsidRDefault="00001C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44172" w14:textId="77777777" w:rsidR="00001CC3" w:rsidRDefault="00001CC3">
      <w:r>
        <w:separator/>
      </w:r>
    </w:p>
  </w:footnote>
  <w:footnote w:type="continuationSeparator" w:id="0">
    <w:p w14:paraId="03802CFD" w14:textId="77777777" w:rsidR="00001CC3" w:rsidRDefault="00001CC3">
      <w:r>
        <w:continuationSeparator/>
      </w:r>
    </w:p>
  </w:footnote>
  <w:footnote w:type="continuationNotice" w:id="1">
    <w:p w14:paraId="316199DE" w14:textId="77777777" w:rsidR="00001CC3" w:rsidRDefault="00001C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3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6202A0A"/>
    <w:multiLevelType w:val="hybridMultilevel"/>
    <w:tmpl w:val="E1D446B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F6426C"/>
    <w:multiLevelType w:val="multilevel"/>
    <w:tmpl w:val="15F64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DA5E57"/>
    <w:multiLevelType w:val="hybridMultilevel"/>
    <w:tmpl w:val="D1E846FC"/>
    <w:lvl w:ilvl="0" w:tplc="7E16B7E4">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F14AF3"/>
    <w:multiLevelType w:val="hybridMultilevel"/>
    <w:tmpl w:val="69A208EC"/>
    <w:lvl w:ilvl="0" w:tplc="AAF043B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E95911"/>
    <w:multiLevelType w:val="multilevel"/>
    <w:tmpl w:val="6DE959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BE1645"/>
    <w:multiLevelType w:val="hybridMultilevel"/>
    <w:tmpl w:val="F4EEE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1"/>
  </w:num>
  <w:num w:numId="2">
    <w:abstractNumId w:val="9"/>
  </w:num>
  <w:num w:numId="3">
    <w:abstractNumId w:val="13"/>
  </w:num>
  <w:num w:numId="4">
    <w:abstractNumId w:val="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21"/>
  </w:num>
  <w:num w:numId="8">
    <w:abstractNumId w:val="16"/>
  </w:num>
  <w:num w:numId="9">
    <w:abstractNumId w:val="0"/>
  </w:num>
  <w:num w:numId="10">
    <w:abstractNumId w:val="17"/>
  </w:num>
  <w:num w:numId="11">
    <w:abstractNumId w:val="5"/>
  </w:num>
  <w:num w:numId="12">
    <w:abstractNumId w:val="8"/>
  </w:num>
  <w:num w:numId="13">
    <w:abstractNumId w:val="22"/>
  </w:num>
  <w:num w:numId="14">
    <w:abstractNumId w:val="4"/>
  </w:num>
  <w:num w:numId="15">
    <w:abstractNumId w:val="12"/>
  </w:num>
  <w:num w:numId="16">
    <w:abstractNumId w:val="10"/>
  </w:num>
  <w:num w:numId="17">
    <w:abstractNumId w:val="19"/>
  </w:num>
  <w:num w:numId="18">
    <w:abstractNumId w:val="18"/>
  </w:num>
  <w:num w:numId="19">
    <w:abstractNumId w:val="15"/>
  </w:num>
  <w:num w:numId="20">
    <w:abstractNumId w:val="20"/>
  </w:num>
  <w:num w:numId="21">
    <w:abstractNumId w:val="24"/>
  </w:num>
  <w:num w:numId="22">
    <w:abstractNumId w:val="1"/>
  </w:num>
  <w:num w:numId="23">
    <w:abstractNumId w:val="14"/>
  </w:num>
  <w:num w:numId="24">
    <w:abstractNumId w:val="7"/>
  </w:num>
  <w:num w:numId="25">
    <w:abstractNumId w:val="3"/>
  </w:num>
  <w:num w:numId="26">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CC3"/>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058"/>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AB6"/>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8B7"/>
    <w:rsid w:val="000632FF"/>
    <w:rsid w:val="00063485"/>
    <w:rsid w:val="00063CA3"/>
    <w:rsid w:val="00063F57"/>
    <w:rsid w:val="00063F9F"/>
    <w:rsid w:val="000640B4"/>
    <w:rsid w:val="00064224"/>
    <w:rsid w:val="000642ED"/>
    <w:rsid w:val="0006436D"/>
    <w:rsid w:val="0006480B"/>
    <w:rsid w:val="00064A18"/>
    <w:rsid w:val="00064A2B"/>
    <w:rsid w:val="00065122"/>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942"/>
    <w:rsid w:val="00076D63"/>
    <w:rsid w:val="00077409"/>
    <w:rsid w:val="00077579"/>
    <w:rsid w:val="00077A78"/>
    <w:rsid w:val="00077DCF"/>
    <w:rsid w:val="00080170"/>
    <w:rsid w:val="00080175"/>
    <w:rsid w:val="000805B2"/>
    <w:rsid w:val="00080786"/>
    <w:rsid w:val="00080CEF"/>
    <w:rsid w:val="00080D74"/>
    <w:rsid w:val="00080E2A"/>
    <w:rsid w:val="00081DB1"/>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7E9"/>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0C67"/>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5C6"/>
    <w:rsid w:val="000C5759"/>
    <w:rsid w:val="000C5B91"/>
    <w:rsid w:val="000C5E7D"/>
    <w:rsid w:val="000C5E9E"/>
    <w:rsid w:val="000C6564"/>
    <w:rsid w:val="000C673C"/>
    <w:rsid w:val="000C69F8"/>
    <w:rsid w:val="000C705B"/>
    <w:rsid w:val="000C71D9"/>
    <w:rsid w:val="000C7977"/>
    <w:rsid w:val="000C7C3E"/>
    <w:rsid w:val="000C7CC6"/>
    <w:rsid w:val="000D02BF"/>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307"/>
    <w:rsid w:val="000E0706"/>
    <w:rsid w:val="000E14B9"/>
    <w:rsid w:val="000E182B"/>
    <w:rsid w:val="000E1E8E"/>
    <w:rsid w:val="000E279B"/>
    <w:rsid w:val="000E2D41"/>
    <w:rsid w:val="000E3075"/>
    <w:rsid w:val="000E3178"/>
    <w:rsid w:val="000E3358"/>
    <w:rsid w:val="000E38ED"/>
    <w:rsid w:val="000E3965"/>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873"/>
    <w:rsid w:val="001009B1"/>
    <w:rsid w:val="001010D1"/>
    <w:rsid w:val="00101489"/>
    <w:rsid w:val="00101513"/>
    <w:rsid w:val="0010163E"/>
    <w:rsid w:val="0010175D"/>
    <w:rsid w:val="00101A0E"/>
    <w:rsid w:val="00101ACE"/>
    <w:rsid w:val="00102147"/>
    <w:rsid w:val="00102335"/>
    <w:rsid w:val="00102D2E"/>
    <w:rsid w:val="00103025"/>
    <w:rsid w:val="001033D6"/>
    <w:rsid w:val="00103658"/>
    <w:rsid w:val="0010366C"/>
    <w:rsid w:val="00103C08"/>
    <w:rsid w:val="00104058"/>
    <w:rsid w:val="0010405D"/>
    <w:rsid w:val="00104228"/>
    <w:rsid w:val="00104562"/>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483"/>
    <w:rsid w:val="00116624"/>
    <w:rsid w:val="00116CF7"/>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92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4C5"/>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A3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5FDC"/>
    <w:rsid w:val="00186060"/>
    <w:rsid w:val="00186395"/>
    <w:rsid w:val="00186649"/>
    <w:rsid w:val="00186B4D"/>
    <w:rsid w:val="0018767B"/>
    <w:rsid w:val="001879E9"/>
    <w:rsid w:val="0019022C"/>
    <w:rsid w:val="00190307"/>
    <w:rsid w:val="00190927"/>
    <w:rsid w:val="00190BD5"/>
    <w:rsid w:val="00190D58"/>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509"/>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08"/>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31F"/>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0F0"/>
    <w:rsid w:val="001E719A"/>
    <w:rsid w:val="001E750C"/>
    <w:rsid w:val="001E7888"/>
    <w:rsid w:val="001E7B5F"/>
    <w:rsid w:val="001F0276"/>
    <w:rsid w:val="001F04C3"/>
    <w:rsid w:val="001F0546"/>
    <w:rsid w:val="001F056D"/>
    <w:rsid w:val="001F09F9"/>
    <w:rsid w:val="001F0BCC"/>
    <w:rsid w:val="001F0D69"/>
    <w:rsid w:val="001F0DDF"/>
    <w:rsid w:val="001F0F8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7D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04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3DB"/>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B0E"/>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49"/>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DCE"/>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CDE"/>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07"/>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A61"/>
    <w:rsid w:val="00260CE0"/>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22E"/>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C41"/>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21"/>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08"/>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4F84"/>
    <w:rsid w:val="002C5533"/>
    <w:rsid w:val="002C55C7"/>
    <w:rsid w:val="002C5620"/>
    <w:rsid w:val="002C5A6B"/>
    <w:rsid w:val="002C5D7C"/>
    <w:rsid w:val="002C61E0"/>
    <w:rsid w:val="002C6F88"/>
    <w:rsid w:val="002C7014"/>
    <w:rsid w:val="002C782F"/>
    <w:rsid w:val="002C788B"/>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065"/>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59D"/>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523"/>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621"/>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55C"/>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BE2"/>
    <w:rsid w:val="00340E16"/>
    <w:rsid w:val="00340E58"/>
    <w:rsid w:val="00340F47"/>
    <w:rsid w:val="00341087"/>
    <w:rsid w:val="003413A1"/>
    <w:rsid w:val="003416F0"/>
    <w:rsid w:val="00341840"/>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A9F"/>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C3"/>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A22"/>
    <w:rsid w:val="00374C90"/>
    <w:rsid w:val="00374F06"/>
    <w:rsid w:val="00374F99"/>
    <w:rsid w:val="00375E26"/>
    <w:rsid w:val="00375E6D"/>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5C38"/>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663"/>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164"/>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5F6"/>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C7A"/>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399"/>
    <w:rsid w:val="003E6592"/>
    <w:rsid w:val="003E7014"/>
    <w:rsid w:val="003E703E"/>
    <w:rsid w:val="003E7285"/>
    <w:rsid w:val="003E73BC"/>
    <w:rsid w:val="003E740A"/>
    <w:rsid w:val="003E7A02"/>
    <w:rsid w:val="003E7A07"/>
    <w:rsid w:val="003F0656"/>
    <w:rsid w:val="003F08C9"/>
    <w:rsid w:val="003F0905"/>
    <w:rsid w:val="003F16AB"/>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690"/>
    <w:rsid w:val="003F586D"/>
    <w:rsid w:val="003F5D0C"/>
    <w:rsid w:val="003F60EF"/>
    <w:rsid w:val="003F62B4"/>
    <w:rsid w:val="003F63ED"/>
    <w:rsid w:val="003F6853"/>
    <w:rsid w:val="003F6930"/>
    <w:rsid w:val="003F6AF9"/>
    <w:rsid w:val="003F6F1A"/>
    <w:rsid w:val="003F6F25"/>
    <w:rsid w:val="003F7040"/>
    <w:rsid w:val="003F7158"/>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2F"/>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607"/>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60E"/>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235"/>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47A"/>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1C4B"/>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D7A"/>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4E0"/>
    <w:rsid w:val="004C261F"/>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56B"/>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DF2"/>
    <w:rsid w:val="004D2204"/>
    <w:rsid w:val="004D2474"/>
    <w:rsid w:val="004D24F2"/>
    <w:rsid w:val="004D27C4"/>
    <w:rsid w:val="004D2B5A"/>
    <w:rsid w:val="004D2C44"/>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97D"/>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5AEC"/>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0F0"/>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213"/>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579"/>
    <w:rsid w:val="0051770E"/>
    <w:rsid w:val="00517B28"/>
    <w:rsid w:val="0052001B"/>
    <w:rsid w:val="005205C8"/>
    <w:rsid w:val="00521D65"/>
    <w:rsid w:val="005221A4"/>
    <w:rsid w:val="005225DA"/>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27C1B"/>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BE7"/>
    <w:rsid w:val="00545C3D"/>
    <w:rsid w:val="00545E32"/>
    <w:rsid w:val="00545E6A"/>
    <w:rsid w:val="00545FD7"/>
    <w:rsid w:val="00546233"/>
    <w:rsid w:val="00546310"/>
    <w:rsid w:val="00546738"/>
    <w:rsid w:val="00546761"/>
    <w:rsid w:val="005467D6"/>
    <w:rsid w:val="00546942"/>
    <w:rsid w:val="0054695F"/>
    <w:rsid w:val="00547123"/>
    <w:rsid w:val="00547591"/>
    <w:rsid w:val="00547E60"/>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1FC"/>
    <w:rsid w:val="00556680"/>
    <w:rsid w:val="005567AA"/>
    <w:rsid w:val="005567BF"/>
    <w:rsid w:val="005569D2"/>
    <w:rsid w:val="005570C3"/>
    <w:rsid w:val="005570E7"/>
    <w:rsid w:val="0055718D"/>
    <w:rsid w:val="00557464"/>
    <w:rsid w:val="005575DE"/>
    <w:rsid w:val="0055771C"/>
    <w:rsid w:val="00557CAB"/>
    <w:rsid w:val="005603B1"/>
    <w:rsid w:val="0056043E"/>
    <w:rsid w:val="005607CE"/>
    <w:rsid w:val="00560AC9"/>
    <w:rsid w:val="00560D1F"/>
    <w:rsid w:val="00560DDA"/>
    <w:rsid w:val="00561250"/>
    <w:rsid w:val="0056134C"/>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70"/>
    <w:rsid w:val="005C7A54"/>
    <w:rsid w:val="005C7C53"/>
    <w:rsid w:val="005C7CAD"/>
    <w:rsid w:val="005C7EF8"/>
    <w:rsid w:val="005D0102"/>
    <w:rsid w:val="005D01D8"/>
    <w:rsid w:val="005D02FA"/>
    <w:rsid w:val="005D047B"/>
    <w:rsid w:val="005D0536"/>
    <w:rsid w:val="005D0790"/>
    <w:rsid w:val="005D0CA2"/>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2FEF"/>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1CE"/>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25E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AA9"/>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0FF"/>
    <w:rsid w:val="006031F7"/>
    <w:rsid w:val="006039C5"/>
    <w:rsid w:val="006039F7"/>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02"/>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A7A"/>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3CF8"/>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14"/>
    <w:rsid w:val="0066055C"/>
    <w:rsid w:val="006605DC"/>
    <w:rsid w:val="00660607"/>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0F"/>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B21"/>
    <w:rsid w:val="00695E95"/>
    <w:rsid w:val="00696244"/>
    <w:rsid w:val="006967EE"/>
    <w:rsid w:val="006969D6"/>
    <w:rsid w:val="0069755C"/>
    <w:rsid w:val="006979DC"/>
    <w:rsid w:val="00697C2C"/>
    <w:rsid w:val="006A05EF"/>
    <w:rsid w:val="006A0942"/>
    <w:rsid w:val="006A0950"/>
    <w:rsid w:val="006A18CF"/>
    <w:rsid w:val="006A18DD"/>
    <w:rsid w:val="006A1B4B"/>
    <w:rsid w:val="006A221C"/>
    <w:rsid w:val="006A2347"/>
    <w:rsid w:val="006A24B3"/>
    <w:rsid w:val="006A267B"/>
    <w:rsid w:val="006A2704"/>
    <w:rsid w:val="006A2733"/>
    <w:rsid w:val="006A2CB0"/>
    <w:rsid w:val="006A2D0E"/>
    <w:rsid w:val="006A2DC2"/>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04"/>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0DCB"/>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37F"/>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374"/>
    <w:rsid w:val="006D7598"/>
    <w:rsid w:val="006D7B93"/>
    <w:rsid w:val="006D7D41"/>
    <w:rsid w:val="006D7DAD"/>
    <w:rsid w:val="006E0ADC"/>
    <w:rsid w:val="006E0B16"/>
    <w:rsid w:val="006E0E60"/>
    <w:rsid w:val="006E0ED0"/>
    <w:rsid w:val="006E176F"/>
    <w:rsid w:val="006E22CC"/>
    <w:rsid w:val="006E2AA6"/>
    <w:rsid w:val="006E2B6D"/>
    <w:rsid w:val="006E34E5"/>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B1E"/>
    <w:rsid w:val="006F1D86"/>
    <w:rsid w:val="006F22CB"/>
    <w:rsid w:val="006F291E"/>
    <w:rsid w:val="006F2E21"/>
    <w:rsid w:val="006F3052"/>
    <w:rsid w:val="006F305E"/>
    <w:rsid w:val="006F314D"/>
    <w:rsid w:val="006F3738"/>
    <w:rsid w:val="006F3B01"/>
    <w:rsid w:val="006F3BDF"/>
    <w:rsid w:val="006F4072"/>
    <w:rsid w:val="006F4189"/>
    <w:rsid w:val="006F4946"/>
    <w:rsid w:val="006F4A19"/>
    <w:rsid w:val="006F543B"/>
    <w:rsid w:val="006F557B"/>
    <w:rsid w:val="006F5B41"/>
    <w:rsid w:val="006F6689"/>
    <w:rsid w:val="006F6740"/>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6A0"/>
    <w:rsid w:val="00702976"/>
    <w:rsid w:val="00702BFC"/>
    <w:rsid w:val="00702E59"/>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03E"/>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17C11"/>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810"/>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956"/>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7C2"/>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3BC"/>
    <w:rsid w:val="007C1537"/>
    <w:rsid w:val="007C1B94"/>
    <w:rsid w:val="007C1DAA"/>
    <w:rsid w:val="007C2A39"/>
    <w:rsid w:val="007C2DBF"/>
    <w:rsid w:val="007C3059"/>
    <w:rsid w:val="007C3093"/>
    <w:rsid w:val="007C33C5"/>
    <w:rsid w:val="007C3D88"/>
    <w:rsid w:val="007C3F14"/>
    <w:rsid w:val="007C417F"/>
    <w:rsid w:val="007C423C"/>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2CE"/>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F7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516"/>
    <w:rsid w:val="007F3F4B"/>
    <w:rsid w:val="007F3FB0"/>
    <w:rsid w:val="007F43A9"/>
    <w:rsid w:val="007F4CEC"/>
    <w:rsid w:val="007F5608"/>
    <w:rsid w:val="007F5874"/>
    <w:rsid w:val="007F5D4A"/>
    <w:rsid w:val="007F6562"/>
    <w:rsid w:val="007F65F2"/>
    <w:rsid w:val="007F6C48"/>
    <w:rsid w:val="007F6FFB"/>
    <w:rsid w:val="007F70D6"/>
    <w:rsid w:val="007F76C4"/>
    <w:rsid w:val="007F7864"/>
    <w:rsid w:val="007F795B"/>
    <w:rsid w:val="007F7B6D"/>
    <w:rsid w:val="007F7C2F"/>
    <w:rsid w:val="007F7C53"/>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7F"/>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5E7"/>
    <w:rsid w:val="00840634"/>
    <w:rsid w:val="008407B1"/>
    <w:rsid w:val="00840A68"/>
    <w:rsid w:val="00840A83"/>
    <w:rsid w:val="00840D46"/>
    <w:rsid w:val="00840D5A"/>
    <w:rsid w:val="00841573"/>
    <w:rsid w:val="008415D9"/>
    <w:rsid w:val="008416E7"/>
    <w:rsid w:val="008418F9"/>
    <w:rsid w:val="008419A1"/>
    <w:rsid w:val="00841A01"/>
    <w:rsid w:val="00841E55"/>
    <w:rsid w:val="00841EB3"/>
    <w:rsid w:val="00842061"/>
    <w:rsid w:val="00842B18"/>
    <w:rsid w:val="00842DB7"/>
    <w:rsid w:val="0084370B"/>
    <w:rsid w:val="0084387F"/>
    <w:rsid w:val="00843AFD"/>
    <w:rsid w:val="008440A2"/>
    <w:rsid w:val="008444F8"/>
    <w:rsid w:val="0084464F"/>
    <w:rsid w:val="00844750"/>
    <w:rsid w:val="00844C79"/>
    <w:rsid w:val="00845409"/>
    <w:rsid w:val="00845F51"/>
    <w:rsid w:val="00845F6D"/>
    <w:rsid w:val="00846106"/>
    <w:rsid w:val="008462E7"/>
    <w:rsid w:val="00846368"/>
    <w:rsid w:val="00846467"/>
    <w:rsid w:val="008464D7"/>
    <w:rsid w:val="008468AF"/>
    <w:rsid w:val="00846EED"/>
    <w:rsid w:val="00846F6A"/>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136"/>
    <w:rsid w:val="00854983"/>
    <w:rsid w:val="00854B60"/>
    <w:rsid w:val="0085535B"/>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4D2"/>
    <w:rsid w:val="008618C9"/>
    <w:rsid w:val="00861B41"/>
    <w:rsid w:val="00861D65"/>
    <w:rsid w:val="00861DA1"/>
    <w:rsid w:val="00861E84"/>
    <w:rsid w:val="008620C2"/>
    <w:rsid w:val="008620CF"/>
    <w:rsid w:val="00862173"/>
    <w:rsid w:val="00862290"/>
    <w:rsid w:val="008626B0"/>
    <w:rsid w:val="00862988"/>
    <w:rsid w:val="00862AB8"/>
    <w:rsid w:val="008632BC"/>
    <w:rsid w:val="00863318"/>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66A"/>
    <w:rsid w:val="00876AC7"/>
    <w:rsid w:val="00876EFB"/>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9E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60"/>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06BB"/>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CF6"/>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5F49"/>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2F6"/>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24C"/>
    <w:rsid w:val="00916827"/>
    <w:rsid w:val="009174AC"/>
    <w:rsid w:val="00917B1B"/>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D11"/>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B0E"/>
    <w:rsid w:val="00927F04"/>
    <w:rsid w:val="00930305"/>
    <w:rsid w:val="0093047C"/>
    <w:rsid w:val="0093063D"/>
    <w:rsid w:val="00930704"/>
    <w:rsid w:val="00930A08"/>
    <w:rsid w:val="00930A17"/>
    <w:rsid w:val="00930F33"/>
    <w:rsid w:val="00931196"/>
    <w:rsid w:val="0093135E"/>
    <w:rsid w:val="0093161F"/>
    <w:rsid w:val="0093195D"/>
    <w:rsid w:val="00931E2A"/>
    <w:rsid w:val="00932109"/>
    <w:rsid w:val="009322A6"/>
    <w:rsid w:val="009322AC"/>
    <w:rsid w:val="00932374"/>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1D2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6E3F"/>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D65"/>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4"/>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1A1"/>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161"/>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13A"/>
    <w:rsid w:val="009C281C"/>
    <w:rsid w:val="009C2D12"/>
    <w:rsid w:val="009C35E2"/>
    <w:rsid w:val="009C388E"/>
    <w:rsid w:val="009C3D88"/>
    <w:rsid w:val="009C40AD"/>
    <w:rsid w:val="009C45A3"/>
    <w:rsid w:val="009C4EF7"/>
    <w:rsid w:val="009C520B"/>
    <w:rsid w:val="009C52FB"/>
    <w:rsid w:val="009C551B"/>
    <w:rsid w:val="009C5538"/>
    <w:rsid w:val="009C5785"/>
    <w:rsid w:val="009C5874"/>
    <w:rsid w:val="009C60D6"/>
    <w:rsid w:val="009C6768"/>
    <w:rsid w:val="009C681F"/>
    <w:rsid w:val="009C6894"/>
    <w:rsid w:val="009C6B3B"/>
    <w:rsid w:val="009C6B7B"/>
    <w:rsid w:val="009C6E93"/>
    <w:rsid w:val="009C704E"/>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7F5"/>
    <w:rsid w:val="009E798E"/>
    <w:rsid w:val="009F0084"/>
    <w:rsid w:val="009F06F6"/>
    <w:rsid w:val="009F0C38"/>
    <w:rsid w:val="009F0CD1"/>
    <w:rsid w:val="009F1033"/>
    <w:rsid w:val="009F1317"/>
    <w:rsid w:val="009F187B"/>
    <w:rsid w:val="009F1933"/>
    <w:rsid w:val="009F1DC3"/>
    <w:rsid w:val="009F269C"/>
    <w:rsid w:val="009F2E50"/>
    <w:rsid w:val="009F2E7E"/>
    <w:rsid w:val="009F2F75"/>
    <w:rsid w:val="009F3713"/>
    <w:rsid w:val="009F3769"/>
    <w:rsid w:val="009F37A0"/>
    <w:rsid w:val="009F39A6"/>
    <w:rsid w:val="009F39E2"/>
    <w:rsid w:val="009F3A4B"/>
    <w:rsid w:val="009F3D85"/>
    <w:rsid w:val="009F3DF4"/>
    <w:rsid w:val="009F3E03"/>
    <w:rsid w:val="009F3E1D"/>
    <w:rsid w:val="009F41E1"/>
    <w:rsid w:val="009F4375"/>
    <w:rsid w:val="009F4834"/>
    <w:rsid w:val="009F4E8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404"/>
    <w:rsid w:val="00A35735"/>
    <w:rsid w:val="00A35A0B"/>
    <w:rsid w:val="00A362CB"/>
    <w:rsid w:val="00A3652A"/>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956"/>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3D55"/>
    <w:rsid w:val="00A64196"/>
    <w:rsid w:val="00A64B81"/>
    <w:rsid w:val="00A64BC7"/>
    <w:rsid w:val="00A64CB9"/>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A7D"/>
    <w:rsid w:val="00A84BB0"/>
    <w:rsid w:val="00A84D6C"/>
    <w:rsid w:val="00A8513A"/>
    <w:rsid w:val="00A8523D"/>
    <w:rsid w:val="00A853DF"/>
    <w:rsid w:val="00A85661"/>
    <w:rsid w:val="00A85C85"/>
    <w:rsid w:val="00A85FFF"/>
    <w:rsid w:val="00A8631A"/>
    <w:rsid w:val="00A869B4"/>
    <w:rsid w:val="00A86ACD"/>
    <w:rsid w:val="00A86AE7"/>
    <w:rsid w:val="00A86D23"/>
    <w:rsid w:val="00A86FEF"/>
    <w:rsid w:val="00A87482"/>
    <w:rsid w:val="00A8793D"/>
    <w:rsid w:val="00A879F9"/>
    <w:rsid w:val="00A87C98"/>
    <w:rsid w:val="00A9018C"/>
    <w:rsid w:val="00A901EF"/>
    <w:rsid w:val="00A90218"/>
    <w:rsid w:val="00A905A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3D"/>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27E"/>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617"/>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911"/>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22"/>
    <w:rsid w:val="00B4357E"/>
    <w:rsid w:val="00B437BD"/>
    <w:rsid w:val="00B43985"/>
    <w:rsid w:val="00B439FA"/>
    <w:rsid w:val="00B43D4D"/>
    <w:rsid w:val="00B44027"/>
    <w:rsid w:val="00B440CF"/>
    <w:rsid w:val="00B443C5"/>
    <w:rsid w:val="00B4472F"/>
    <w:rsid w:val="00B4485B"/>
    <w:rsid w:val="00B44BCD"/>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21E"/>
    <w:rsid w:val="00B5130C"/>
    <w:rsid w:val="00B51420"/>
    <w:rsid w:val="00B51526"/>
    <w:rsid w:val="00B51879"/>
    <w:rsid w:val="00B51A40"/>
    <w:rsid w:val="00B51E8D"/>
    <w:rsid w:val="00B522A9"/>
    <w:rsid w:val="00B52559"/>
    <w:rsid w:val="00B52646"/>
    <w:rsid w:val="00B529F2"/>
    <w:rsid w:val="00B52A87"/>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7E9"/>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546"/>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D53"/>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87FE0"/>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73F"/>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29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75"/>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CC8"/>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7"/>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73C"/>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D51"/>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9A0"/>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8CD"/>
    <w:rsid w:val="00C209A4"/>
    <w:rsid w:val="00C20F77"/>
    <w:rsid w:val="00C20FC7"/>
    <w:rsid w:val="00C218D5"/>
    <w:rsid w:val="00C21B1D"/>
    <w:rsid w:val="00C21C53"/>
    <w:rsid w:val="00C22106"/>
    <w:rsid w:val="00C222CF"/>
    <w:rsid w:val="00C22D15"/>
    <w:rsid w:val="00C232DD"/>
    <w:rsid w:val="00C23989"/>
    <w:rsid w:val="00C24220"/>
    <w:rsid w:val="00C2423A"/>
    <w:rsid w:val="00C24BE6"/>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0EA3"/>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6E6"/>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680"/>
    <w:rsid w:val="00C658B2"/>
    <w:rsid w:val="00C65918"/>
    <w:rsid w:val="00C659E1"/>
    <w:rsid w:val="00C65D24"/>
    <w:rsid w:val="00C65F58"/>
    <w:rsid w:val="00C66571"/>
    <w:rsid w:val="00C66594"/>
    <w:rsid w:val="00C666DB"/>
    <w:rsid w:val="00C667F6"/>
    <w:rsid w:val="00C66958"/>
    <w:rsid w:val="00C66B89"/>
    <w:rsid w:val="00C66C34"/>
    <w:rsid w:val="00C67173"/>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2DEE"/>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232"/>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1E9"/>
    <w:rsid w:val="00CB24B9"/>
    <w:rsid w:val="00CB2836"/>
    <w:rsid w:val="00CB2A99"/>
    <w:rsid w:val="00CB2AF6"/>
    <w:rsid w:val="00CB2F65"/>
    <w:rsid w:val="00CB3304"/>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4F29"/>
    <w:rsid w:val="00CD5661"/>
    <w:rsid w:val="00CD58A4"/>
    <w:rsid w:val="00CD5C02"/>
    <w:rsid w:val="00CD5E4A"/>
    <w:rsid w:val="00CD61E3"/>
    <w:rsid w:val="00CD6814"/>
    <w:rsid w:val="00CD6E0B"/>
    <w:rsid w:val="00CD6F88"/>
    <w:rsid w:val="00CD7755"/>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3D2"/>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B18"/>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DE9"/>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8B1"/>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182"/>
    <w:rsid w:val="00D33313"/>
    <w:rsid w:val="00D33410"/>
    <w:rsid w:val="00D33AB3"/>
    <w:rsid w:val="00D33AFC"/>
    <w:rsid w:val="00D33C0C"/>
    <w:rsid w:val="00D33D07"/>
    <w:rsid w:val="00D33FF2"/>
    <w:rsid w:val="00D33FF8"/>
    <w:rsid w:val="00D3405B"/>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D10"/>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0DB"/>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469"/>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298"/>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0FB6"/>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9B1"/>
    <w:rsid w:val="00D86B37"/>
    <w:rsid w:val="00D86ED1"/>
    <w:rsid w:val="00D86F0D"/>
    <w:rsid w:val="00D87154"/>
    <w:rsid w:val="00D8757E"/>
    <w:rsid w:val="00D8778A"/>
    <w:rsid w:val="00D87F82"/>
    <w:rsid w:val="00D9002D"/>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078"/>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19"/>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063"/>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261"/>
    <w:rsid w:val="00DF6824"/>
    <w:rsid w:val="00DF6E51"/>
    <w:rsid w:val="00DF7226"/>
    <w:rsid w:val="00DF74B6"/>
    <w:rsid w:val="00DF7644"/>
    <w:rsid w:val="00DF7C0A"/>
    <w:rsid w:val="00E00018"/>
    <w:rsid w:val="00E004D1"/>
    <w:rsid w:val="00E008F1"/>
    <w:rsid w:val="00E00A07"/>
    <w:rsid w:val="00E00A87"/>
    <w:rsid w:val="00E00EFF"/>
    <w:rsid w:val="00E01799"/>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486"/>
    <w:rsid w:val="00E31506"/>
    <w:rsid w:val="00E3169E"/>
    <w:rsid w:val="00E31E91"/>
    <w:rsid w:val="00E3222F"/>
    <w:rsid w:val="00E32551"/>
    <w:rsid w:val="00E3256E"/>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487"/>
    <w:rsid w:val="00E42B88"/>
    <w:rsid w:val="00E42FF3"/>
    <w:rsid w:val="00E431B3"/>
    <w:rsid w:val="00E432AE"/>
    <w:rsid w:val="00E4356E"/>
    <w:rsid w:val="00E43632"/>
    <w:rsid w:val="00E43926"/>
    <w:rsid w:val="00E43F1E"/>
    <w:rsid w:val="00E43F41"/>
    <w:rsid w:val="00E43FBE"/>
    <w:rsid w:val="00E441F2"/>
    <w:rsid w:val="00E4499C"/>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30C"/>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0AB"/>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2A4"/>
    <w:rsid w:val="00E7556D"/>
    <w:rsid w:val="00E756FB"/>
    <w:rsid w:val="00E75BCB"/>
    <w:rsid w:val="00E75EFD"/>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A5B"/>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42"/>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60F"/>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AE7"/>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A9"/>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1E7"/>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A87"/>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E97"/>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2A8"/>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093"/>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2EB"/>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3E82"/>
    <w:rsid w:val="00F34057"/>
    <w:rsid w:val="00F34286"/>
    <w:rsid w:val="00F342E5"/>
    <w:rsid w:val="00F346BC"/>
    <w:rsid w:val="00F3521B"/>
    <w:rsid w:val="00F35561"/>
    <w:rsid w:val="00F35865"/>
    <w:rsid w:val="00F35E92"/>
    <w:rsid w:val="00F3651B"/>
    <w:rsid w:val="00F366B3"/>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0BE"/>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0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4F72"/>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406"/>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7ED"/>
    <w:rsid w:val="00F86817"/>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162"/>
    <w:rsid w:val="00FA49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2EB9"/>
    <w:rsid w:val="00FF3398"/>
    <w:rsid w:val="00FF37C5"/>
    <w:rsid w:val="00FF3A12"/>
    <w:rsid w:val="00FF3CFC"/>
    <w:rsid w:val="00FF41E9"/>
    <w:rsid w:val="00FF43AF"/>
    <w:rsid w:val="00FF46E3"/>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EFB"/>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character" w:styleId="Strong">
    <w:name w:val="Strong"/>
    <w:uiPriority w:val="22"/>
    <w:qFormat/>
    <w:rsid w:val="00930F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38084901">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5097049">
      <w:bodyDiv w:val="1"/>
      <w:marLeft w:val="0"/>
      <w:marRight w:val="0"/>
      <w:marTop w:val="0"/>
      <w:marBottom w:val="0"/>
      <w:divBdr>
        <w:top w:val="none" w:sz="0" w:space="0" w:color="auto"/>
        <w:left w:val="none" w:sz="0" w:space="0" w:color="auto"/>
        <w:bottom w:val="none" w:sz="0" w:space="0" w:color="auto"/>
        <w:right w:val="none" w:sz="0" w:space="0" w:color="auto"/>
      </w:divBdr>
      <w:divsChild>
        <w:div w:id="2103454910">
          <w:marLeft w:val="0"/>
          <w:marRight w:val="0"/>
          <w:marTop w:val="0"/>
          <w:marBottom w:val="0"/>
          <w:divBdr>
            <w:top w:val="none" w:sz="0" w:space="0" w:color="auto"/>
            <w:left w:val="none" w:sz="0" w:space="0" w:color="auto"/>
            <w:bottom w:val="none" w:sz="0" w:space="0" w:color="auto"/>
            <w:right w:val="none" w:sz="0" w:space="0" w:color="auto"/>
          </w:divBdr>
        </w:div>
        <w:div w:id="2028209873">
          <w:marLeft w:val="0"/>
          <w:marRight w:val="0"/>
          <w:marTop w:val="0"/>
          <w:marBottom w:val="0"/>
          <w:divBdr>
            <w:top w:val="none" w:sz="0" w:space="0" w:color="auto"/>
            <w:left w:val="none" w:sz="0" w:space="0" w:color="auto"/>
            <w:bottom w:val="none" w:sz="0" w:space="0" w:color="auto"/>
            <w:right w:val="none" w:sz="0" w:space="0" w:color="auto"/>
          </w:divBdr>
        </w:div>
      </w:divsChild>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32732286">
      <w:bodyDiv w:val="1"/>
      <w:marLeft w:val="0"/>
      <w:marRight w:val="0"/>
      <w:marTop w:val="0"/>
      <w:marBottom w:val="0"/>
      <w:divBdr>
        <w:top w:val="none" w:sz="0" w:space="0" w:color="auto"/>
        <w:left w:val="none" w:sz="0" w:space="0" w:color="auto"/>
        <w:bottom w:val="none" w:sz="0" w:space="0" w:color="auto"/>
        <w:right w:val="none" w:sz="0" w:space="0" w:color="auto"/>
      </w:divBdr>
      <w:divsChild>
        <w:div w:id="1923954665">
          <w:marLeft w:val="0"/>
          <w:marRight w:val="0"/>
          <w:marTop w:val="0"/>
          <w:marBottom w:val="0"/>
          <w:divBdr>
            <w:top w:val="none" w:sz="0" w:space="0" w:color="auto"/>
            <w:left w:val="none" w:sz="0" w:space="0" w:color="auto"/>
            <w:bottom w:val="none" w:sz="0" w:space="0" w:color="auto"/>
            <w:right w:val="none" w:sz="0" w:space="0" w:color="auto"/>
          </w:divBdr>
        </w:div>
        <w:div w:id="133837024">
          <w:marLeft w:val="0"/>
          <w:marRight w:val="0"/>
          <w:marTop w:val="0"/>
          <w:marBottom w:val="0"/>
          <w:divBdr>
            <w:top w:val="none" w:sz="0" w:space="0" w:color="auto"/>
            <w:left w:val="none" w:sz="0" w:space="0" w:color="auto"/>
            <w:bottom w:val="none" w:sz="0" w:space="0" w:color="auto"/>
            <w:right w:val="none" w:sz="0" w:space="0" w:color="auto"/>
          </w:divBdr>
        </w:div>
        <w:div w:id="610477055">
          <w:marLeft w:val="0"/>
          <w:marRight w:val="0"/>
          <w:marTop w:val="0"/>
          <w:marBottom w:val="0"/>
          <w:divBdr>
            <w:top w:val="none" w:sz="0" w:space="0" w:color="auto"/>
            <w:left w:val="none" w:sz="0" w:space="0" w:color="auto"/>
            <w:bottom w:val="none" w:sz="0" w:space="0" w:color="auto"/>
            <w:right w:val="none" w:sz="0" w:space="0" w:color="auto"/>
          </w:divBdr>
        </w:div>
        <w:div w:id="236210265">
          <w:marLeft w:val="0"/>
          <w:marRight w:val="0"/>
          <w:marTop w:val="0"/>
          <w:marBottom w:val="0"/>
          <w:divBdr>
            <w:top w:val="none" w:sz="0" w:space="0" w:color="auto"/>
            <w:left w:val="none" w:sz="0" w:space="0" w:color="auto"/>
            <w:bottom w:val="none" w:sz="0" w:space="0" w:color="auto"/>
            <w:right w:val="none" w:sz="0" w:space="0" w:color="auto"/>
          </w:divBdr>
        </w:div>
        <w:div w:id="366755935">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430500">
      <w:bodyDiv w:val="1"/>
      <w:marLeft w:val="0"/>
      <w:marRight w:val="0"/>
      <w:marTop w:val="0"/>
      <w:marBottom w:val="0"/>
      <w:divBdr>
        <w:top w:val="none" w:sz="0" w:space="0" w:color="auto"/>
        <w:left w:val="none" w:sz="0" w:space="0" w:color="auto"/>
        <w:bottom w:val="none" w:sz="0" w:space="0" w:color="auto"/>
        <w:right w:val="none" w:sz="0" w:space="0" w:color="auto"/>
      </w:divBdr>
      <w:divsChild>
        <w:div w:id="2102220617">
          <w:marLeft w:val="0"/>
          <w:marRight w:val="0"/>
          <w:marTop w:val="0"/>
          <w:marBottom w:val="0"/>
          <w:divBdr>
            <w:top w:val="none" w:sz="0" w:space="0" w:color="auto"/>
            <w:left w:val="none" w:sz="0" w:space="0" w:color="auto"/>
            <w:bottom w:val="none" w:sz="0" w:space="0" w:color="auto"/>
            <w:right w:val="none" w:sz="0" w:space="0" w:color="auto"/>
          </w:divBdr>
        </w:div>
        <w:div w:id="450822299">
          <w:marLeft w:val="0"/>
          <w:marRight w:val="0"/>
          <w:marTop w:val="0"/>
          <w:marBottom w:val="0"/>
          <w:divBdr>
            <w:top w:val="none" w:sz="0" w:space="0" w:color="auto"/>
            <w:left w:val="none" w:sz="0" w:space="0" w:color="auto"/>
            <w:bottom w:val="none" w:sz="0" w:space="0" w:color="auto"/>
            <w:right w:val="none" w:sz="0" w:space="0" w:color="auto"/>
          </w:divBdr>
        </w:div>
        <w:div w:id="1164665620">
          <w:marLeft w:val="0"/>
          <w:marRight w:val="0"/>
          <w:marTop w:val="0"/>
          <w:marBottom w:val="0"/>
          <w:divBdr>
            <w:top w:val="none" w:sz="0" w:space="0" w:color="auto"/>
            <w:left w:val="none" w:sz="0" w:space="0" w:color="auto"/>
            <w:bottom w:val="none" w:sz="0" w:space="0" w:color="auto"/>
            <w:right w:val="none" w:sz="0" w:space="0" w:color="auto"/>
          </w:divBdr>
        </w:div>
        <w:div w:id="337582400">
          <w:marLeft w:val="0"/>
          <w:marRight w:val="0"/>
          <w:marTop w:val="0"/>
          <w:marBottom w:val="0"/>
          <w:divBdr>
            <w:top w:val="none" w:sz="0" w:space="0" w:color="auto"/>
            <w:left w:val="none" w:sz="0" w:space="0" w:color="auto"/>
            <w:bottom w:val="none" w:sz="0" w:space="0" w:color="auto"/>
            <w:right w:val="none" w:sz="0" w:space="0" w:color="auto"/>
          </w:divBdr>
        </w:div>
        <w:div w:id="1055396265">
          <w:marLeft w:val="0"/>
          <w:marRight w:val="0"/>
          <w:marTop w:val="0"/>
          <w:marBottom w:val="0"/>
          <w:divBdr>
            <w:top w:val="none" w:sz="0" w:space="0" w:color="auto"/>
            <w:left w:val="none" w:sz="0" w:space="0" w:color="auto"/>
            <w:bottom w:val="none" w:sz="0" w:space="0" w:color="auto"/>
            <w:right w:val="none" w:sz="0" w:space="0" w:color="auto"/>
          </w:divBdr>
        </w:div>
        <w:div w:id="400906150">
          <w:marLeft w:val="0"/>
          <w:marRight w:val="0"/>
          <w:marTop w:val="0"/>
          <w:marBottom w:val="0"/>
          <w:divBdr>
            <w:top w:val="none" w:sz="0" w:space="0" w:color="auto"/>
            <w:left w:val="none" w:sz="0" w:space="0" w:color="auto"/>
            <w:bottom w:val="none" w:sz="0" w:space="0" w:color="auto"/>
            <w:right w:val="none" w:sz="0" w:space="0" w:color="auto"/>
          </w:divBdr>
        </w:div>
        <w:div w:id="812260837">
          <w:marLeft w:val="0"/>
          <w:marRight w:val="0"/>
          <w:marTop w:val="0"/>
          <w:marBottom w:val="0"/>
          <w:divBdr>
            <w:top w:val="none" w:sz="0" w:space="0" w:color="auto"/>
            <w:left w:val="none" w:sz="0" w:space="0" w:color="auto"/>
            <w:bottom w:val="none" w:sz="0" w:space="0" w:color="auto"/>
            <w:right w:val="none" w:sz="0" w:space="0" w:color="auto"/>
          </w:divBdr>
        </w:div>
        <w:div w:id="1933775414">
          <w:marLeft w:val="0"/>
          <w:marRight w:val="0"/>
          <w:marTop w:val="0"/>
          <w:marBottom w:val="0"/>
          <w:divBdr>
            <w:top w:val="none" w:sz="0" w:space="0" w:color="auto"/>
            <w:left w:val="none" w:sz="0" w:space="0" w:color="auto"/>
            <w:bottom w:val="none" w:sz="0" w:space="0" w:color="auto"/>
            <w:right w:val="none" w:sz="0" w:space="0" w:color="auto"/>
          </w:divBdr>
        </w:div>
        <w:div w:id="609749508">
          <w:marLeft w:val="0"/>
          <w:marRight w:val="0"/>
          <w:marTop w:val="0"/>
          <w:marBottom w:val="0"/>
          <w:divBdr>
            <w:top w:val="none" w:sz="0" w:space="0" w:color="auto"/>
            <w:left w:val="none" w:sz="0" w:space="0" w:color="auto"/>
            <w:bottom w:val="none" w:sz="0" w:space="0" w:color="auto"/>
            <w:right w:val="none" w:sz="0" w:space="0" w:color="auto"/>
          </w:divBdr>
        </w:div>
        <w:div w:id="1098139258">
          <w:marLeft w:val="0"/>
          <w:marRight w:val="0"/>
          <w:marTop w:val="0"/>
          <w:marBottom w:val="0"/>
          <w:divBdr>
            <w:top w:val="none" w:sz="0" w:space="0" w:color="auto"/>
            <w:left w:val="none" w:sz="0" w:space="0" w:color="auto"/>
            <w:bottom w:val="none" w:sz="0" w:space="0" w:color="auto"/>
            <w:right w:val="none" w:sz="0" w:space="0" w:color="auto"/>
          </w:divBdr>
        </w:div>
        <w:div w:id="1210218977">
          <w:marLeft w:val="0"/>
          <w:marRight w:val="0"/>
          <w:marTop w:val="0"/>
          <w:marBottom w:val="0"/>
          <w:divBdr>
            <w:top w:val="none" w:sz="0" w:space="0" w:color="auto"/>
            <w:left w:val="none" w:sz="0" w:space="0" w:color="auto"/>
            <w:bottom w:val="none" w:sz="0" w:space="0" w:color="auto"/>
            <w:right w:val="none" w:sz="0" w:space="0" w:color="auto"/>
          </w:divBdr>
        </w:div>
        <w:div w:id="1668094134">
          <w:marLeft w:val="0"/>
          <w:marRight w:val="0"/>
          <w:marTop w:val="0"/>
          <w:marBottom w:val="0"/>
          <w:divBdr>
            <w:top w:val="none" w:sz="0" w:space="0" w:color="auto"/>
            <w:left w:val="none" w:sz="0" w:space="0" w:color="auto"/>
            <w:bottom w:val="none" w:sz="0" w:space="0" w:color="auto"/>
            <w:right w:val="none" w:sz="0" w:space="0" w:color="auto"/>
          </w:divBdr>
        </w:div>
        <w:div w:id="2079934358">
          <w:marLeft w:val="0"/>
          <w:marRight w:val="0"/>
          <w:marTop w:val="0"/>
          <w:marBottom w:val="0"/>
          <w:divBdr>
            <w:top w:val="none" w:sz="0" w:space="0" w:color="auto"/>
            <w:left w:val="none" w:sz="0" w:space="0" w:color="auto"/>
            <w:bottom w:val="none" w:sz="0" w:space="0" w:color="auto"/>
            <w:right w:val="none" w:sz="0" w:space="0" w:color="auto"/>
          </w:divBdr>
        </w:div>
        <w:div w:id="1651054902">
          <w:marLeft w:val="0"/>
          <w:marRight w:val="0"/>
          <w:marTop w:val="0"/>
          <w:marBottom w:val="0"/>
          <w:divBdr>
            <w:top w:val="none" w:sz="0" w:space="0" w:color="auto"/>
            <w:left w:val="none" w:sz="0" w:space="0" w:color="auto"/>
            <w:bottom w:val="none" w:sz="0" w:space="0" w:color="auto"/>
            <w:right w:val="none" w:sz="0" w:space="0" w:color="auto"/>
          </w:divBdr>
        </w:div>
        <w:div w:id="1065176325">
          <w:marLeft w:val="0"/>
          <w:marRight w:val="0"/>
          <w:marTop w:val="0"/>
          <w:marBottom w:val="0"/>
          <w:divBdr>
            <w:top w:val="none" w:sz="0" w:space="0" w:color="auto"/>
            <w:left w:val="none" w:sz="0" w:space="0" w:color="auto"/>
            <w:bottom w:val="none" w:sz="0" w:space="0" w:color="auto"/>
            <w:right w:val="none" w:sz="0" w:space="0" w:color="auto"/>
          </w:divBdr>
        </w:div>
        <w:div w:id="1224952197">
          <w:marLeft w:val="0"/>
          <w:marRight w:val="0"/>
          <w:marTop w:val="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9247778">
      <w:bodyDiv w:val="1"/>
      <w:marLeft w:val="0"/>
      <w:marRight w:val="0"/>
      <w:marTop w:val="0"/>
      <w:marBottom w:val="0"/>
      <w:divBdr>
        <w:top w:val="none" w:sz="0" w:space="0" w:color="auto"/>
        <w:left w:val="none" w:sz="0" w:space="0" w:color="auto"/>
        <w:bottom w:val="none" w:sz="0" w:space="0" w:color="auto"/>
        <w:right w:val="none" w:sz="0" w:space="0" w:color="auto"/>
      </w:divBdr>
      <w:divsChild>
        <w:div w:id="1282152222">
          <w:marLeft w:val="0"/>
          <w:marRight w:val="0"/>
          <w:marTop w:val="0"/>
          <w:marBottom w:val="0"/>
          <w:divBdr>
            <w:top w:val="none" w:sz="0" w:space="0" w:color="auto"/>
            <w:left w:val="none" w:sz="0" w:space="0" w:color="auto"/>
            <w:bottom w:val="none" w:sz="0" w:space="0" w:color="auto"/>
            <w:right w:val="none" w:sz="0" w:space="0" w:color="auto"/>
          </w:divBdr>
        </w:div>
        <w:div w:id="1800143923">
          <w:marLeft w:val="0"/>
          <w:marRight w:val="0"/>
          <w:marTop w:val="0"/>
          <w:marBottom w:val="0"/>
          <w:divBdr>
            <w:top w:val="none" w:sz="0" w:space="0" w:color="auto"/>
            <w:left w:val="none" w:sz="0" w:space="0" w:color="auto"/>
            <w:bottom w:val="none" w:sz="0" w:space="0" w:color="auto"/>
            <w:right w:val="none" w:sz="0" w:space="0" w:color="auto"/>
          </w:divBdr>
        </w:div>
        <w:div w:id="584344364">
          <w:marLeft w:val="0"/>
          <w:marRight w:val="0"/>
          <w:marTop w:val="0"/>
          <w:marBottom w:val="0"/>
          <w:divBdr>
            <w:top w:val="none" w:sz="0" w:space="0" w:color="auto"/>
            <w:left w:val="none" w:sz="0" w:space="0" w:color="auto"/>
            <w:bottom w:val="none" w:sz="0" w:space="0" w:color="auto"/>
            <w:right w:val="none" w:sz="0" w:space="0" w:color="auto"/>
          </w:divBdr>
        </w:div>
        <w:div w:id="918514759">
          <w:marLeft w:val="0"/>
          <w:marRight w:val="0"/>
          <w:marTop w:val="0"/>
          <w:marBottom w:val="0"/>
          <w:divBdr>
            <w:top w:val="none" w:sz="0" w:space="0" w:color="auto"/>
            <w:left w:val="none" w:sz="0" w:space="0" w:color="auto"/>
            <w:bottom w:val="none" w:sz="0" w:space="0" w:color="auto"/>
            <w:right w:val="none" w:sz="0" w:space="0" w:color="auto"/>
          </w:divBdr>
        </w:div>
        <w:div w:id="287735748">
          <w:marLeft w:val="0"/>
          <w:marRight w:val="0"/>
          <w:marTop w:val="0"/>
          <w:marBottom w:val="0"/>
          <w:divBdr>
            <w:top w:val="none" w:sz="0" w:space="0" w:color="auto"/>
            <w:left w:val="none" w:sz="0" w:space="0" w:color="auto"/>
            <w:bottom w:val="none" w:sz="0" w:space="0" w:color="auto"/>
            <w:right w:val="none" w:sz="0" w:space="0" w:color="auto"/>
          </w:divBdr>
        </w:div>
        <w:div w:id="1078942753">
          <w:marLeft w:val="0"/>
          <w:marRight w:val="0"/>
          <w:marTop w:val="0"/>
          <w:marBottom w:val="0"/>
          <w:divBdr>
            <w:top w:val="none" w:sz="0" w:space="0" w:color="auto"/>
            <w:left w:val="none" w:sz="0" w:space="0" w:color="auto"/>
            <w:bottom w:val="none" w:sz="0" w:space="0" w:color="auto"/>
            <w:right w:val="none" w:sz="0" w:space="0" w:color="auto"/>
          </w:divBdr>
        </w:div>
        <w:div w:id="1869641926">
          <w:marLeft w:val="0"/>
          <w:marRight w:val="0"/>
          <w:marTop w:val="0"/>
          <w:marBottom w:val="0"/>
          <w:divBdr>
            <w:top w:val="none" w:sz="0" w:space="0" w:color="auto"/>
            <w:left w:val="none" w:sz="0" w:space="0" w:color="auto"/>
            <w:bottom w:val="none" w:sz="0" w:space="0" w:color="auto"/>
            <w:right w:val="none" w:sz="0" w:space="0" w:color="auto"/>
          </w:divBdr>
        </w:div>
        <w:div w:id="2084713737">
          <w:marLeft w:val="0"/>
          <w:marRight w:val="0"/>
          <w:marTop w:val="0"/>
          <w:marBottom w:val="0"/>
          <w:divBdr>
            <w:top w:val="none" w:sz="0" w:space="0" w:color="auto"/>
            <w:left w:val="none" w:sz="0" w:space="0" w:color="auto"/>
            <w:bottom w:val="none" w:sz="0" w:space="0" w:color="auto"/>
            <w:right w:val="none" w:sz="0" w:space="0" w:color="auto"/>
          </w:divBdr>
        </w:div>
        <w:div w:id="661812166">
          <w:marLeft w:val="0"/>
          <w:marRight w:val="0"/>
          <w:marTop w:val="0"/>
          <w:marBottom w:val="0"/>
          <w:divBdr>
            <w:top w:val="none" w:sz="0" w:space="0" w:color="auto"/>
            <w:left w:val="none" w:sz="0" w:space="0" w:color="auto"/>
            <w:bottom w:val="none" w:sz="0" w:space="0" w:color="auto"/>
            <w:right w:val="none" w:sz="0" w:space="0" w:color="auto"/>
          </w:divBdr>
        </w:div>
      </w:divsChild>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38190388">
      <w:bodyDiv w:val="1"/>
      <w:marLeft w:val="0"/>
      <w:marRight w:val="0"/>
      <w:marTop w:val="0"/>
      <w:marBottom w:val="0"/>
      <w:divBdr>
        <w:top w:val="none" w:sz="0" w:space="0" w:color="auto"/>
        <w:left w:val="none" w:sz="0" w:space="0" w:color="auto"/>
        <w:bottom w:val="none" w:sz="0" w:space="0" w:color="auto"/>
        <w:right w:val="none" w:sz="0" w:space="0" w:color="auto"/>
      </w:divBdr>
      <w:divsChild>
        <w:div w:id="1244408886">
          <w:marLeft w:val="0"/>
          <w:marRight w:val="0"/>
          <w:marTop w:val="0"/>
          <w:marBottom w:val="0"/>
          <w:divBdr>
            <w:top w:val="none" w:sz="0" w:space="0" w:color="auto"/>
            <w:left w:val="none" w:sz="0" w:space="0" w:color="auto"/>
            <w:bottom w:val="none" w:sz="0" w:space="0" w:color="auto"/>
            <w:right w:val="none" w:sz="0" w:space="0" w:color="auto"/>
          </w:divBdr>
        </w:div>
        <w:div w:id="933590654">
          <w:marLeft w:val="0"/>
          <w:marRight w:val="0"/>
          <w:marTop w:val="0"/>
          <w:marBottom w:val="0"/>
          <w:divBdr>
            <w:top w:val="none" w:sz="0" w:space="0" w:color="auto"/>
            <w:left w:val="none" w:sz="0" w:space="0" w:color="auto"/>
            <w:bottom w:val="none" w:sz="0" w:space="0" w:color="auto"/>
            <w:right w:val="none" w:sz="0" w:space="0" w:color="auto"/>
          </w:divBdr>
        </w:div>
        <w:div w:id="2034306872">
          <w:marLeft w:val="0"/>
          <w:marRight w:val="0"/>
          <w:marTop w:val="0"/>
          <w:marBottom w:val="0"/>
          <w:divBdr>
            <w:top w:val="none" w:sz="0" w:space="0" w:color="auto"/>
            <w:left w:val="none" w:sz="0" w:space="0" w:color="auto"/>
            <w:bottom w:val="none" w:sz="0" w:space="0" w:color="auto"/>
            <w:right w:val="none" w:sz="0" w:space="0" w:color="auto"/>
          </w:divBdr>
        </w:div>
        <w:div w:id="1378816766">
          <w:marLeft w:val="0"/>
          <w:marRight w:val="0"/>
          <w:marTop w:val="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4307181">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89767">
      <w:bodyDiv w:val="1"/>
      <w:marLeft w:val="0"/>
      <w:marRight w:val="0"/>
      <w:marTop w:val="0"/>
      <w:marBottom w:val="0"/>
      <w:divBdr>
        <w:top w:val="none" w:sz="0" w:space="0" w:color="auto"/>
        <w:left w:val="none" w:sz="0" w:space="0" w:color="auto"/>
        <w:bottom w:val="none" w:sz="0" w:space="0" w:color="auto"/>
        <w:right w:val="none" w:sz="0" w:space="0" w:color="auto"/>
      </w:divBdr>
      <w:divsChild>
        <w:div w:id="812986805">
          <w:marLeft w:val="0"/>
          <w:marRight w:val="0"/>
          <w:marTop w:val="0"/>
          <w:marBottom w:val="0"/>
          <w:divBdr>
            <w:top w:val="none" w:sz="0" w:space="0" w:color="auto"/>
            <w:left w:val="none" w:sz="0" w:space="0" w:color="auto"/>
            <w:bottom w:val="none" w:sz="0" w:space="0" w:color="auto"/>
            <w:right w:val="none" w:sz="0" w:space="0" w:color="auto"/>
          </w:divBdr>
        </w:div>
        <w:div w:id="109521155">
          <w:marLeft w:val="0"/>
          <w:marRight w:val="0"/>
          <w:marTop w:val="0"/>
          <w:marBottom w:val="0"/>
          <w:divBdr>
            <w:top w:val="none" w:sz="0" w:space="0" w:color="auto"/>
            <w:left w:val="none" w:sz="0" w:space="0" w:color="auto"/>
            <w:bottom w:val="none" w:sz="0" w:space="0" w:color="auto"/>
            <w:right w:val="none" w:sz="0" w:space="0" w:color="auto"/>
          </w:divBdr>
        </w:div>
        <w:div w:id="2077975078">
          <w:marLeft w:val="0"/>
          <w:marRight w:val="0"/>
          <w:marTop w:val="0"/>
          <w:marBottom w:val="0"/>
          <w:divBdr>
            <w:top w:val="none" w:sz="0" w:space="0" w:color="auto"/>
            <w:left w:val="none" w:sz="0" w:space="0" w:color="auto"/>
            <w:bottom w:val="none" w:sz="0" w:space="0" w:color="auto"/>
            <w:right w:val="none" w:sz="0" w:space="0" w:color="auto"/>
          </w:divBdr>
        </w:div>
        <w:div w:id="1962807469">
          <w:marLeft w:val="0"/>
          <w:marRight w:val="0"/>
          <w:marTop w:val="0"/>
          <w:marBottom w:val="0"/>
          <w:divBdr>
            <w:top w:val="none" w:sz="0" w:space="0" w:color="auto"/>
            <w:left w:val="none" w:sz="0" w:space="0" w:color="auto"/>
            <w:bottom w:val="none" w:sz="0" w:space="0" w:color="auto"/>
            <w:right w:val="none" w:sz="0" w:space="0" w:color="auto"/>
          </w:divBdr>
        </w:div>
        <w:div w:id="1182208731">
          <w:marLeft w:val="0"/>
          <w:marRight w:val="0"/>
          <w:marTop w:val="0"/>
          <w:marBottom w:val="0"/>
          <w:divBdr>
            <w:top w:val="none" w:sz="0" w:space="0" w:color="auto"/>
            <w:left w:val="none" w:sz="0" w:space="0" w:color="auto"/>
            <w:bottom w:val="none" w:sz="0" w:space="0" w:color="auto"/>
            <w:right w:val="none" w:sz="0" w:space="0" w:color="auto"/>
          </w:divBdr>
        </w:div>
        <w:div w:id="1581017978">
          <w:marLeft w:val="0"/>
          <w:marRight w:val="0"/>
          <w:marTop w:val="0"/>
          <w:marBottom w:val="0"/>
          <w:divBdr>
            <w:top w:val="none" w:sz="0" w:space="0" w:color="auto"/>
            <w:left w:val="none" w:sz="0" w:space="0" w:color="auto"/>
            <w:bottom w:val="none" w:sz="0" w:space="0" w:color="auto"/>
            <w:right w:val="none" w:sz="0" w:space="0" w:color="auto"/>
          </w:divBdr>
        </w:div>
        <w:div w:id="1477531993">
          <w:marLeft w:val="0"/>
          <w:marRight w:val="0"/>
          <w:marTop w:val="0"/>
          <w:marBottom w:val="0"/>
          <w:divBdr>
            <w:top w:val="none" w:sz="0" w:space="0" w:color="auto"/>
            <w:left w:val="none" w:sz="0" w:space="0" w:color="auto"/>
            <w:bottom w:val="none" w:sz="0" w:space="0" w:color="auto"/>
            <w:right w:val="none" w:sz="0" w:space="0" w:color="auto"/>
          </w:divBdr>
        </w:div>
        <w:div w:id="1386873919">
          <w:marLeft w:val="0"/>
          <w:marRight w:val="0"/>
          <w:marTop w:val="0"/>
          <w:marBottom w:val="0"/>
          <w:divBdr>
            <w:top w:val="none" w:sz="0" w:space="0" w:color="auto"/>
            <w:left w:val="none" w:sz="0" w:space="0" w:color="auto"/>
            <w:bottom w:val="none" w:sz="0" w:space="0" w:color="auto"/>
            <w:right w:val="none" w:sz="0" w:space="0" w:color="auto"/>
          </w:divBdr>
        </w:div>
        <w:div w:id="14577241">
          <w:marLeft w:val="0"/>
          <w:marRight w:val="0"/>
          <w:marTop w:val="0"/>
          <w:marBottom w:val="0"/>
          <w:divBdr>
            <w:top w:val="none" w:sz="0" w:space="0" w:color="auto"/>
            <w:left w:val="none" w:sz="0" w:space="0" w:color="auto"/>
            <w:bottom w:val="none" w:sz="0" w:space="0" w:color="auto"/>
            <w:right w:val="none" w:sz="0" w:space="0" w:color="auto"/>
          </w:divBdr>
        </w:div>
        <w:div w:id="2083140440">
          <w:marLeft w:val="0"/>
          <w:marRight w:val="0"/>
          <w:marTop w:val="0"/>
          <w:marBottom w:val="0"/>
          <w:divBdr>
            <w:top w:val="none" w:sz="0" w:space="0" w:color="auto"/>
            <w:left w:val="none" w:sz="0" w:space="0" w:color="auto"/>
            <w:bottom w:val="none" w:sz="0" w:space="0" w:color="auto"/>
            <w:right w:val="none" w:sz="0" w:space="0" w:color="auto"/>
          </w:divBdr>
        </w:div>
        <w:div w:id="1094058115">
          <w:marLeft w:val="0"/>
          <w:marRight w:val="0"/>
          <w:marTop w:val="0"/>
          <w:marBottom w:val="0"/>
          <w:divBdr>
            <w:top w:val="none" w:sz="0" w:space="0" w:color="auto"/>
            <w:left w:val="none" w:sz="0" w:space="0" w:color="auto"/>
            <w:bottom w:val="none" w:sz="0" w:space="0" w:color="auto"/>
            <w:right w:val="none" w:sz="0" w:space="0" w:color="auto"/>
          </w:divBdr>
        </w:div>
        <w:div w:id="935750812">
          <w:marLeft w:val="0"/>
          <w:marRight w:val="0"/>
          <w:marTop w:val="0"/>
          <w:marBottom w:val="0"/>
          <w:divBdr>
            <w:top w:val="none" w:sz="0" w:space="0" w:color="auto"/>
            <w:left w:val="none" w:sz="0" w:space="0" w:color="auto"/>
            <w:bottom w:val="none" w:sz="0" w:space="0" w:color="auto"/>
            <w:right w:val="none" w:sz="0" w:space="0" w:color="auto"/>
          </w:divBdr>
        </w:div>
        <w:div w:id="1279215484">
          <w:marLeft w:val="0"/>
          <w:marRight w:val="0"/>
          <w:marTop w:val="0"/>
          <w:marBottom w:val="0"/>
          <w:divBdr>
            <w:top w:val="none" w:sz="0" w:space="0" w:color="auto"/>
            <w:left w:val="none" w:sz="0" w:space="0" w:color="auto"/>
            <w:bottom w:val="none" w:sz="0" w:space="0" w:color="auto"/>
            <w:right w:val="none" w:sz="0" w:space="0" w:color="auto"/>
          </w:divBdr>
        </w:div>
        <w:div w:id="1865166035">
          <w:marLeft w:val="0"/>
          <w:marRight w:val="0"/>
          <w:marTop w:val="0"/>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897084070">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3200739">
      <w:bodyDiv w:val="1"/>
      <w:marLeft w:val="0"/>
      <w:marRight w:val="0"/>
      <w:marTop w:val="0"/>
      <w:marBottom w:val="0"/>
      <w:divBdr>
        <w:top w:val="none" w:sz="0" w:space="0" w:color="auto"/>
        <w:left w:val="none" w:sz="0" w:space="0" w:color="auto"/>
        <w:bottom w:val="none" w:sz="0" w:space="0" w:color="auto"/>
        <w:right w:val="none" w:sz="0" w:space="0" w:color="auto"/>
      </w:divBdr>
      <w:divsChild>
        <w:div w:id="1037318013">
          <w:marLeft w:val="0"/>
          <w:marRight w:val="0"/>
          <w:marTop w:val="0"/>
          <w:marBottom w:val="0"/>
          <w:divBdr>
            <w:top w:val="none" w:sz="0" w:space="0" w:color="auto"/>
            <w:left w:val="none" w:sz="0" w:space="0" w:color="auto"/>
            <w:bottom w:val="none" w:sz="0" w:space="0" w:color="auto"/>
            <w:right w:val="none" w:sz="0" w:space="0" w:color="auto"/>
          </w:divBdr>
        </w:div>
        <w:div w:id="1357392433">
          <w:marLeft w:val="0"/>
          <w:marRight w:val="0"/>
          <w:marTop w:val="0"/>
          <w:marBottom w:val="0"/>
          <w:divBdr>
            <w:top w:val="none" w:sz="0" w:space="0" w:color="auto"/>
            <w:left w:val="none" w:sz="0" w:space="0" w:color="auto"/>
            <w:bottom w:val="none" w:sz="0" w:space="0" w:color="auto"/>
            <w:right w:val="none" w:sz="0" w:space="0" w:color="auto"/>
          </w:divBdr>
        </w:div>
        <w:div w:id="761878405">
          <w:marLeft w:val="0"/>
          <w:marRight w:val="0"/>
          <w:marTop w:val="0"/>
          <w:marBottom w:val="0"/>
          <w:divBdr>
            <w:top w:val="none" w:sz="0" w:space="0" w:color="auto"/>
            <w:left w:val="none" w:sz="0" w:space="0" w:color="auto"/>
            <w:bottom w:val="none" w:sz="0" w:space="0" w:color="auto"/>
            <w:right w:val="none" w:sz="0" w:space="0" w:color="auto"/>
          </w:divBdr>
        </w:div>
        <w:div w:id="844856272">
          <w:marLeft w:val="0"/>
          <w:marRight w:val="0"/>
          <w:marTop w:val="0"/>
          <w:marBottom w:val="0"/>
          <w:divBdr>
            <w:top w:val="none" w:sz="0" w:space="0" w:color="auto"/>
            <w:left w:val="none" w:sz="0" w:space="0" w:color="auto"/>
            <w:bottom w:val="none" w:sz="0" w:space="0" w:color="auto"/>
            <w:right w:val="none" w:sz="0" w:space="0" w:color="auto"/>
          </w:divBdr>
        </w:div>
        <w:div w:id="2093620269">
          <w:marLeft w:val="0"/>
          <w:marRight w:val="0"/>
          <w:marTop w:val="0"/>
          <w:marBottom w:val="0"/>
          <w:divBdr>
            <w:top w:val="none" w:sz="0" w:space="0" w:color="auto"/>
            <w:left w:val="none" w:sz="0" w:space="0" w:color="auto"/>
            <w:bottom w:val="none" w:sz="0" w:space="0" w:color="auto"/>
            <w:right w:val="none" w:sz="0" w:space="0" w:color="auto"/>
          </w:divBdr>
        </w:div>
        <w:div w:id="2116899369">
          <w:marLeft w:val="0"/>
          <w:marRight w:val="0"/>
          <w:marTop w:val="0"/>
          <w:marBottom w:val="0"/>
          <w:divBdr>
            <w:top w:val="none" w:sz="0" w:space="0" w:color="auto"/>
            <w:left w:val="none" w:sz="0" w:space="0" w:color="auto"/>
            <w:bottom w:val="none" w:sz="0" w:space="0" w:color="auto"/>
            <w:right w:val="none" w:sz="0" w:space="0" w:color="auto"/>
          </w:divBdr>
        </w:div>
        <w:div w:id="2117631303">
          <w:marLeft w:val="0"/>
          <w:marRight w:val="0"/>
          <w:marTop w:val="0"/>
          <w:marBottom w:val="0"/>
          <w:divBdr>
            <w:top w:val="none" w:sz="0" w:space="0" w:color="auto"/>
            <w:left w:val="none" w:sz="0" w:space="0" w:color="auto"/>
            <w:bottom w:val="none" w:sz="0" w:space="0" w:color="auto"/>
            <w:right w:val="none" w:sz="0" w:space="0" w:color="auto"/>
          </w:divBdr>
        </w:div>
        <w:div w:id="691996526">
          <w:marLeft w:val="0"/>
          <w:marRight w:val="0"/>
          <w:marTop w:val="0"/>
          <w:marBottom w:val="0"/>
          <w:divBdr>
            <w:top w:val="none" w:sz="0" w:space="0" w:color="auto"/>
            <w:left w:val="none" w:sz="0" w:space="0" w:color="auto"/>
            <w:bottom w:val="none" w:sz="0" w:space="0" w:color="auto"/>
            <w:right w:val="none" w:sz="0" w:space="0" w:color="auto"/>
          </w:divBdr>
        </w:div>
        <w:div w:id="550579954">
          <w:marLeft w:val="0"/>
          <w:marRight w:val="0"/>
          <w:marTop w:val="0"/>
          <w:marBottom w:val="0"/>
          <w:divBdr>
            <w:top w:val="none" w:sz="0" w:space="0" w:color="auto"/>
            <w:left w:val="none" w:sz="0" w:space="0" w:color="auto"/>
            <w:bottom w:val="none" w:sz="0" w:space="0" w:color="auto"/>
            <w:right w:val="none" w:sz="0" w:space="0" w:color="auto"/>
          </w:divBdr>
        </w:div>
        <w:div w:id="586040595">
          <w:marLeft w:val="0"/>
          <w:marRight w:val="0"/>
          <w:marTop w:val="0"/>
          <w:marBottom w:val="0"/>
          <w:divBdr>
            <w:top w:val="none" w:sz="0" w:space="0" w:color="auto"/>
            <w:left w:val="none" w:sz="0" w:space="0" w:color="auto"/>
            <w:bottom w:val="none" w:sz="0" w:space="0" w:color="auto"/>
            <w:right w:val="none" w:sz="0" w:space="0" w:color="auto"/>
          </w:divBdr>
        </w:div>
        <w:div w:id="317733738">
          <w:marLeft w:val="0"/>
          <w:marRight w:val="0"/>
          <w:marTop w:val="0"/>
          <w:marBottom w:val="0"/>
          <w:divBdr>
            <w:top w:val="none" w:sz="0" w:space="0" w:color="auto"/>
            <w:left w:val="none" w:sz="0" w:space="0" w:color="auto"/>
            <w:bottom w:val="none" w:sz="0" w:space="0" w:color="auto"/>
            <w:right w:val="none" w:sz="0" w:space="0" w:color="auto"/>
          </w:divBdr>
        </w:div>
        <w:div w:id="1674531880">
          <w:marLeft w:val="0"/>
          <w:marRight w:val="0"/>
          <w:marTop w:val="0"/>
          <w:marBottom w:val="0"/>
          <w:divBdr>
            <w:top w:val="none" w:sz="0" w:space="0" w:color="auto"/>
            <w:left w:val="none" w:sz="0" w:space="0" w:color="auto"/>
            <w:bottom w:val="none" w:sz="0" w:space="0" w:color="auto"/>
            <w:right w:val="none" w:sz="0" w:space="0" w:color="auto"/>
          </w:divBdr>
        </w:div>
        <w:div w:id="803349002">
          <w:marLeft w:val="0"/>
          <w:marRight w:val="0"/>
          <w:marTop w:val="0"/>
          <w:marBottom w:val="0"/>
          <w:divBdr>
            <w:top w:val="none" w:sz="0" w:space="0" w:color="auto"/>
            <w:left w:val="none" w:sz="0" w:space="0" w:color="auto"/>
            <w:bottom w:val="none" w:sz="0" w:space="0" w:color="auto"/>
            <w:right w:val="none" w:sz="0" w:space="0" w:color="auto"/>
          </w:divBdr>
        </w:div>
        <w:div w:id="1613393403">
          <w:marLeft w:val="0"/>
          <w:marRight w:val="0"/>
          <w:marTop w:val="0"/>
          <w:marBottom w:val="0"/>
          <w:divBdr>
            <w:top w:val="none" w:sz="0" w:space="0" w:color="auto"/>
            <w:left w:val="none" w:sz="0" w:space="0" w:color="auto"/>
            <w:bottom w:val="none" w:sz="0" w:space="0" w:color="auto"/>
            <w:right w:val="none" w:sz="0" w:space="0" w:color="auto"/>
          </w:divBdr>
        </w:div>
        <w:div w:id="1592229184">
          <w:marLeft w:val="0"/>
          <w:marRight w:val="0"/>
          <w:marTop w:val="0"/>
          <w:marBottom w:val="0"/>
          <w:divBdr>
            <w:top w:val="none" w:sz="0" w:space="0" w:color="auto"/>
            <w:left w:val="none" w:sz="0" w:space="0" w:color="auto"/>
            <w:bottom w:val="none" w:sz="0" w:space="0" w:color="auto"/>
            <w:right w:val="none" w:sz="0" w:space="0" w:color="auto"/>
          </w:divBdr>
        </w:div>
        <w:div w:id="855969079">
          <w:marLeft w:val="0"/>
          <w:marRight w:val="0"/>
          <w:marTop w:val="0"/>
          <w:marBottom w:val="0"/>
          <w:divBdr>
            <w:top w:val="none" w:sz="0" w:space="0" w:color="auto"/>
            <w:left w:val="none" w:sz="0" w:space="0" w:color="auto"/>
            <w:bottom w:val="none" w:sz="0" w:space="0" w:color="auto"/>
            <w:right w:val="none" w:sz="0" w:space="0" w:color="auto"/>
          </w:divBdr>
        </w:div>
        <w:div w:id="9524947">
          <w:marLeft w:val="0"/>
          <w:marRight w:val="0"/>
          <w:marTop w:val="0"/>
          <w:marBottom w:val="0"/>
          <w:divBdr>
            <w:top w:val="none" w:sz="0" w:space="0" w:color="auto"/>
            <w:left w:val="none" w:sz="0" w:space="0" w:color="auto"/>
            <w:bottom w:val="none" w:sz="0" w:space="0" w:color="auto"/>
            <w:right w:val="none" w:sz="0" w:space="0" w:color="auto"/>
          </w:divBdr>
        </w:div>
        <w:div w:id="2081320121">
          <w:marLeft w:val="0"/>
          <w:marRight w:val="0"/>
          <w:marTop w:val="0"/>
          <w:marBottom w:val="0"/>
          <w:divBdr>
            <w:top w:val="none" w:sz="0" w:space="0" w:color="auto"/>
            <w:left w:val="none" w:sz="0" w:space="0" w:color="auto"/>
            <w:bottom w:val="none" w:sz="0" w:space="0" w:color="auto"/>
            <w:right w:val="none" w:sz="0" w:space="0" w:color="auto"/>
          </w:divBdr>
        </w:div>
        <w:div w:id="445125989">
          <w:marLeft w:val="0"/>
          <w:marRight w:val="0"/>
          <w:marTop w:val="0"/>
          <w:marBottom w:val="0"/>
          <w:divBdr>
            <w:top w:val="none" w:sz="0" w:space="0" w:color="auto"/>
            <w:left w:val="none" w:sz="0" w:space="0" w:color="auto"/>
            <w:bottom w:val="none" w:sz="0" w:space="0" w:color="auto"/>
            <w:right w:val="none" w:sz="0" w:space="0" w:color="auto"/>
          </w:divBdr>
        </w:div>
        <w:div w:id="1585408975">
          <w:marLeft w:val="0"/>
          <w:marRight w:val="0"/>
          <w:marTop w:val="0"/>
          <w:marBottom w:val="0"/>
          <w:divBdr>
            <w:top w:val="none" w:sz="0" w:space="0" w:color="auto"/>
            <w:left w:val="none" w:sz="0" w:space="0" w:color="auto"/>
            <w:bottom w:val="none" w:sz="0" w:space="0" w:color="auto"/>
            <w:right w:val="none" w:sz="0" w:space="0" w:color="auto"/>
          </w:divBdr>
        </w:div>
        <w:div w:id="256400838">
          <w:marLeft w:val="0"/>
          <w:marRight w:val="0"/>
          <w:marTop w:val="0"/>
          <w:marBottom w:val="0"/>
          <w:divBdr>
            <w:top w:val="none" w:sz="0" w:space="0" w:color="auto"/>
            <w:left w:val="none" w:sz="0" w:space="0" w:color="auto"/>
            <w:bottom w:val="none" w:sz="0" w:space="0" w:color="auto"/>
            <w:right w:val="none" w:sz="0" w:space="0" w:color="auto"/>
          </w:divBdr>
        </w:div>
        <w:div w:id="430668712">
          <w:marLeft w:val="0"/>
          <w:marRight w:val="0"/>
          <w:marTop w:val="0"/>
          <w:marBottom w:val="0"/>
          <w:divBdr>
            <w:top w:val="none" w:sz="0" w:space="0" w:color="auto"/>
            <w:left w:val="none" w:sz="0" w:space="0" w:color="auto"/>
            <w:bottom w:val="none" w:sz="0" w:space="0" w:color="auto"/>
            <w:right w:val="none" w:sz="0" w:space="0" w:color="auto"/>
          </w:divBdr>
        </w:div>
        <w:div w:id="51853626">
          <w:marLeft w:val="0"/>
          <w:marRight w:val="0"/>
          <w:marTop w:val="0"/>
          <w:marBottom w:val="0"/>
          <w:divBdr>
            <w:top w:val="none" w:sz="0" w:space="0" w:color="auto"/>
            <w:left w:val="none" w:sz="0" w:space="0" w:color="auto"/>
            <w:bottom w:val="none" w:sz="0" w:space="0" w:color="auto"/>
            <w:right w:val="none" w:sz="0" w:space="0" w:color="auto"/>
          </w:divBdr>
        </w:div>
        <w:div w:id="2064284865">
          <w:marLeft w:val="0"/>
          <w:marRight w:val="0"/>
          <w:marTop w:val="0"/>
          <w:marBottom w:val="0"/>
          <w:divBdr>
            <w:top w:val="none" w:sz="0" w:space="0" w:color="auto"/>
            <w:left w:val="none" w:sz="0" w:space="0" w:color="auto"/>
            <w:bottom w:val="none" w:sz="0" w:space="0" w:color="auto"/>
            <w:right w:val="none" w:sz="0" w:space="0" w:color="auto"/>
          </w:divBdr>
        </w:div>
        <w:div w:id="581987591">
          <w:marLeft w:val="0"/>
          <w:marRight w:val="0"/>
          <w:marTop w:val="0"/>
          <w:marBottom w:val="0"/>
          <w:divBdr>
            <w:top w:val="none" w:sz="0" w:space="0" w:color="auto"/>
            <w:left w:val="none" w:sz="0" w:space="0" w:color="auto"/>
            <w:bottom w:val="none" w:sz="0" w:space="0" w:color="auto"/>
            <w:right w:val="none" w:sz="0" w:space="0" w:color="auto"/>
          </w:divBdr>
        </w:div>
        <w:div w:id="1036198377">
          <w:marLeft w:val="0"/>
          <w:marRight w:val="0"/>
          <w:marTop w:val="0"/>
          <w:marBottom w:val="0"/>
          <w:divBdr>
            <w:top w:val="none" w:sz="0" w:space="0" w:color="auto"/>
            <w:left w:val="none" w:sz="0" w:space="0" w:color="auto"/>
            <w:bottom w:val="none" w:sz="0" w:space="0" w:color="auto"/>
            <w:right w:val="none" w:sz="0" w:space="0" w:color="auto"/>
          </w:divBdr>
        </w:div>
        <w:div w:id="2140806784">
          <w:marLeft w:val="0"/>
          <w:marRight w:val="0"/>
          <w:marTop w:val="0"/>
          <w:marBottom w:val="0"/>
          <w:divBdr>
            <w:top w:val="none" w:sz="0" w:space="0" w:color="auto"/>
            <w:left w:val="none" w:sz="0" w:space="0" w:color="auto"/>
            <w:bottom w:val="none" w:sz="0" w:space="0" w:color="auto"/>
            <w:right w:val="none" w:sz="0" w:space="0" w:color="auto"/>
          </w:divBdr>
        </w:div>
        <w:div w:id="337119793">
          <w:marLeft w:val="0"/>
          <w:marRight w:val="0"/>
          <w:marTop w:val="0"/>
          <w:marBottom w:val="0"/>
          <w:divBdr>
            <w:top w:val="none" w:sz="0" w:space="0" w:color="auto"/>
            <w:left w:val="none" w:sz="0" w:space="0" w:color="auto"/>
            <w:bottom w:val="none" w:sz="0" w:space="0" w:color="auto"/>
            <w:right w:val="none" w:sz="0" w:space="0" w:color="auto"/>
          </w:divBdr>
        </w:div>
        <w:div w:id="63534582">
          <w:marLeft w:val="0"/>
          <w:marRight w:val="0"/>
          <w:marTop w:val="0"/>
          <w:marBottom w:val="0"/>
          <w:divBdr>
            <w:top w:val="none" w:sz="0" w:space="0" w:color="auto"/>
            <w:left w:val="none" w:sz="0" w:space="0" w:color="auto"/>
            <w:bottom w:val="none" w:sz="0" w:space="0" w:color="auto"/>
            <w:right w:val="none" w:sz="0" w:space="0" w:color="auto"/>
          </w:divBdr>
        </w:div>
        <w:div w:id="99766658">
          <w:marLeft w:val="0"/>
          <w:marRight w:val="0"/>
          <w:marTop w:val="0"/>
          <w:marBottom w:val="0"/>
          <w:divBdr>
            <w:top w:val="none" w:sz="0" w:space="0" w:color="auto"/>
            <w:left w:val="none" w:sz="0" w:space="0" w:color="auto"/>
            <w:bottom w:val="none" w:sz="0" w:space="0" w:color="auto"/>
            <w:right w:val="none" w:sz="0" w:space="0" w:color="auto"/>
          </w:divBdr>
        </w:div>
        <w:div w:id="111049199">
          <w:marLeft w:val="0"/>
          <w:marRight w:val="0"/>
          <w:marTop w:val="0"/>
          <w:marBottom w:val="0"/>
          <w:divBdr>
            <w:top w:val="none" w:sz="0" w:space="0" w:color="auto"/>
            <w:left w:val="none" w:sz="0" w:space="0" w:color="auto"/>
            <w:bottom w:val="none" w:sz="0" w:space="0" w:color="auto"/>
            <w:right w:val="none" w:sz="0" w:space="0" w:color="auto"/>
          </w:divBdr>
        </w:div>
        <w:div w:id="1692876932">
          <w:marLeft w:val="0"/>
          <w:marRight w:val="0"/>
          <w:marTop w:val="0"/>
          <w:marBottom w:val="0"/>
          <w:divBdr>
            <w:top w:val="none" w:sz="0" w:space="0" w:color="auto"/>
            <w:left w:val="none" w:sz="0" w:space="0" w:color="auto"/>
            <w:bottom w:val="none" w:sz="0" w:space="0" w:color="auto"/>
            <w:right w:val="none" w:sz="0" w:space="0" w:color="auto"/>
          </w:divBdr>
        </w:div>
        <w:div w:id="534581320">
          <w:marLeft w:val="0"/>
          <w:marRight w:val="0"/>
          <w:marTop w:val="0"/>
          <w:marBottom w:val="0"/>
          <w:divBdr>
            <w:top w:val="none" w:sz="0" w:space="0" w:color="auto"/>
            <w:left w:val="none" w:sz="0" w:space="0" w:color="auto"/>
            <w:bottom w:val="none" w:sz="0" w:space="0" w:color="auto"/>
            <w:right w:val="none" w:sz="0" w:space="0" w:color="auto"/>
          </w:divBdr>
        </w:div>
        <w:div w:id="918834290">
          <w:marLeft w:val="0"/>
          <w:marRight w:val="0"/>
          <w:marTop w:val="0"/>
          <w:marBottom w:val="0"/>
          <w:divBdr>
            <w:top w:val="none" w:sz="0" w:space="0" w:color="auto"/>
            <w:left w:val="none" w:sz="0" w:space="0" w:color="auto"/>
            <w:bottom w:val="none" w:sz="0" w:space="0" w:color="auto"/>
            <w:right w:val="none" w:sz="0" w:space="0" w:color="auto"/>
          </w:divBdr>
        </w:div>
        <w:div w:id="1261988437">
          <w:marLeft w:val="0"/>
          <w:marRight w:val="0"/>
          <w:marTop w:val="0"/>
          <w:marBottom w:val="0"/>
          <w:divBdr>
            <w:top w:val="none" w:sz="0" w:space="0" w:color="auto"/>
            <w:left w:val="none" w:sz="0" w:space="0" w:color="auto"/>
            <w:bottom w:val="none" w:sz="0" w:space="0" w:color="auto"/>
            <w:right w:val="none" w:sz="0" w:space="0" w:color="auto"/>
          </w:divBdr>
        </w:div>
        <w:div w:id="1736274354">
          <w:marLeft w:val="0"/>
          <w:marRight w:val="0"/>
          <w:marTop w:val="0"/>
          <w:marBottom w:val="0"/>
          <w:divBdr>
            <w:top w:val="none" w:sz="0" w:space="0" w:color="auto"/>
            <w:left w:val="none" w:sz="0" w:space="0" w:color="auto"/>
            <w:bottom w:val="none" w:sz="0" w:space="0" w:color="auto"/>
            <w:right w:val="none" w:sz="0" w:space="0" w:color="auto"/>
          </w:divBdr>
        </w:div>
        <w:div w:id="1670909230">
          <w:marLeft w:val="0"/>
          <w:marRight w:val="0"/>
          <w:marTop w:val="0"/>
          <w:marBottom w:val="0"/>
          <w:divBdr>
            <w:top w:val="none" w:sz="0" w:space="0" w:color="auto"/>
            <w:left w:val="none" w:sz="0" w:space="0" w:color="auto"/>
            <w:bottom w:val="none" w:sz="0" w:space="0" w:color="auto"/>
            <w:right w:val="none" w:sz="0" w:space="0" w:color="auto"/>
          </w:divBdr>
        </w:div>
        <w:div w:id="686372583">
          <w:marLeft w:val="0"/>
          <w:marRight w:val="0"/>
          <w:marTop w:val="0"/>
          <w:marBottom w:val="0"/>
          <w:divBdr>
            <w:top w:val="none" w:sz="0" w:space="0" w:color="auto"/>
            <w:left w:val="none" w:sz="0" w:space="0" w:color="auto"/>
            <w:bottom w:val="none" w:sz="0" w:space="0" w:color="auto"/>
            <w:right w:val="none" w:sz="0" w:space="0" w:color="auto"/>
          </w:divBdr>
        </w:div>
        <w:div w:id="1441609032">
          <w:marLeft w:val="0"/>
          <w:marRight w:val="0"/>
          <w:marTop w:val="0"/>
          <w:marBottom w:val="0"/>
          <w:divBdr>
            <w:top w:val="none" w:sz="0" w:space="0" w:color="auto"/>
            <w:left w:val="none" w:sz="0" w:space="0" w:color="auto"/>
            <w:bottom w:val="none" w:sz="0" w:space="0" w:color="auto"/>
            <w:right w:val="none" w:sz="0" w:space="0" w:color="auto"/>
          </w:divBdr>
        </w:div>
        <w:div w:id="601184636">
          <w:marLeft w:val="0"/>
          <w:marRight w:val="0"/>
          <w:marTop w:val="0"/>
          <w:marBottom w:val="0"/>
          <w:divBdr>
            <w:top w:val="none" w:sz="0" w:space="0" w:color="auto"/>
            <w:left w:val="none" w:sz="0" w:space="0" w:color="auto"/>
            <w:bottom w:val="none" w:sz="0" w:space="0" w:color="auto"/>
            <w:right w:val="none" w:sz="0" w:space="0" w:color="auto"/>
          </w:divBdr>
        </w:div>
        <w:div w:id="330568382">
          <w:marLeft w:val="0"/>
          <w:marRight w:val="0"/>
          <w:marTop w:val="0"/>
          <w:marBottom w:val="0"/>
          <w:divBdr>
            <w:top w:val="none" w:sz="0" w:space="0" w:color="auto"/>
            <w:left w:val="none" w:sz="0" w:space="0" w:color="auto"/>
            <w:bottom w:val="none" w:sz="0" w:space="0" w:color="auto"/>
            <w:right w:val="none" w:sz="0" w:space="0" w:color="auto"/>
          </w:divBdr>
        </w:div>
        <w:div w:id="146169038">
          <w:marLeft w:val="0"/>
          <w:marRight w:val="0"/>
          <w:marTop w:val="0"/>
          <w:marBottom w:val="0"/>
          <w:divBdr>
            <w:top w:val="none" w:sz="0" w:space="0" w:color="auto"/>
            <w:left w:val="none" w:sz="0" w:space="0" w:color="auto"/>
            <w:bottom w:val="none" w:sz="0" w:space="0" w:color="auto"/>
            <w:right w:val="none" w:sz="0" w:space="0" w:color="auto"/>
          </w:divBdr>
        </w:div>
        <w:div w:id="1917014440">
          <w:marLeft w:val="0"/>
          <w:marRight w:val="0"/>
          <w:marTop w:val="0"/>
          <w:marBottom w:val="0"/>
          <w:divBdr>
            <w:top w:val="none" w:sz="0" w:space="0" w:color="auto"/>
            <w:left w:val="none" w:sz="0" w:space="0" w:color="auto"/>
            <w:bottom w:val="none" w:sz="0" w:space="0" w:color="auto"/>
            <w:right w:val="none" w:sz="0" w:space="0" w:color="auto"/>
          </w:divBdr>
        </w:div>
        <w:div w:id="1246645991">
          <w:marLeft w:val="0"/>
          <w:marRight w:val="0"/>
          <w:marTop w:val="0"/>
          <w:marBottom w:val="0"/>
          <w:divBdr>
            <w:top w:val="none" w:sz="0" w:space="0" w:color="auto"/>
            <w:left w:val="none" w:sz="0" w:space="0" w:color="auto"/>
            <w:bottom w:val="none" w:sz="0" w:space="0" w:color="auto"/>
            <w:right w:val="none" w:sz="0" w:space="0" w:color="auto"/>
          </w:divBdr>
        </w:div>
        <w:div w:id="426459562">
          <w:marLeft w:val="0"/>
          <w:marRight w:val="0"/>
          <w:marTop w:val="0"/>
          <w:marBottom w:val="0"/>
          <w:divBdr>
            <w:top w:val="none" w:sz="0" w:space="0" w:color="auto"/>
            <w:left w:val="none" w:sz="0" w:space="0" w:color="auto"/>
            <w:bottom w:val="none" w:sz="0" w:space="0" w:color="auto"/>
            <w:right w:val="none" w:sz="0" w:space="0" w:color="auto"/>
          </w:divBdr>
        </w:div>
        <w:div w:id="1113670476">
          <w:marLeft w:val="0"/>
          <w:marRight w:val="0"/>
          <w:marTop w:val="0"/>
          <w:marBottom w:val="0"/>
          <w:divBdr>
            <w:top w:val="none" w:sz="0" w:space="0" w:color="auto"/>
            <w:left w:val="none" w:sz="0" w:space="0" w:color="auto"/>
            <w:bottom w:val="none" w:sz="0" w:space="0" w:color="auto"/>
            <w:right w:val="none" w:sz="0" w:space="0" w:color="auto"/>
          </w:divBdr>
        </w:div>
        <w:div w:id="1614484231">
          <w:marLeft w:val="0"/>
          <w:marRight w:val="0"/>
          <w:marTop w:val="0"/>
          <w:marBottom w:val="0"/>
          <w:divBdr>
            <w:top w:val="none" w:sz="0" w:space="0" w:color="auto"/>
            <w:left w:val="none" w:sz="0" w:space="0" w:color="auto"/>
            <w:bottom w:val="none" w:sz="0" w:space="0" w:color="auto"/>
            <w:right w:val="none" w:sz="0" w:space="0" w:color="auto"/>
          </w:divBdr>
        </w:div>
        <w:div w:id="190609188">
          <w:marLeft w:val="0"/>
          <w:marRight w:val="0"/>
          <w:marTop w:val="0"/>
          <w:marBottom w:val="0"/>
          <w:divBdr>
            <w:top w:val="none" w:sz="0" w:space="0" w:color="auto"/>
            <w:left w:val="none" w:sz="0" w:space="0" w:color="auto"/>
            <w:bottom w:val="none" w:sz="0" w:space="0" w:color="auto"/>
            <w:right w:val="none" w:sz="0" w:space="0" w:color="auto"/>
          </w:divBdr>
        </w:div>
        <w:div w:id="1218586224">
          <w:marLeft w:val="0"/>
          <w:marRight w:val="0"/>
          <w:marTop w:val="0"/>
          <w:marBottom w:val="0"/>
          <w:divBdr>
            <w:top w:val="none" w:sz="0" w:space="0" w:color="auto"/>
            <w:left w:val="none" w:sz="0" w:space="0" w:color="auto"/>
            <w:bottom w:val="none" w:sz="0" w:space="0" w:color="auto"/>
            <w:right w:val="none" w:sz="0" w:space="0" w:color="auto"/>
          </w:divBdr>
        </w:div>
        <w:div w:id="714433184">
          <w:marLeft w:val="0"/>
          <w:marRight w:val="0"/>
          <w:marTop w:val="0"/>
          <w:marBottom w:val="0"/>
          <w:divBdr>
            <w:top w:val="none" w:sz="0" w:space="0" w:color="auto"/>
            <w:left w:val="none" w:sz="0" w:space="0" w:color="auto"/>
            <w:bottom w:val="none" w:sz="0" w:space="0" w:color="auto"/>
            <w:right w:val="none" w:sz="0" w:space="0" w:color="auto"/>
          </w:divBdr>
        </w:div>
        <w:div w:id="654186817">
          <w:marLeft w:val="0"/>
          <w:marRight w:val="0"/>
          <w:marTop w:val="0"/>
          <w:marBottom w:val="0"/>
          <w:divBdr>
            <w:top w:val="none" w:sz="0" w:space="0" w:color="auto"/>
            <w:left w:val="none" w:sz="0" w:space="0" w:color="auto"/>
            <w:bottom w:val="none" w:sz="0" w:space="0" w:color="auto"/>
            <w:right w:val="none" w:sz="0" w:space="0" w:color="auto"/>
          </w:divBdr>
        </w:div>
        <w:div w:id="1364593654">
          <w:marLeft w:val="0"/>
          <w:marRight w:val="0"/>
          <w:marTop w:val="0"/>
          <w:marBottom w:val="0"/>
          <w:divBdr>
            <w:top w:val="none" w:sz="0" w:space="0" w:color="auto"/>
            <w:left w:val="none" w:sz="0" w:space="0" w:color="auto"/>
            <w:bottom w:val="none" w:sz="0" w:space="0" w:color="auto"/>
            <w:right w:val="none" w:sz="0" w:space="0" w:color="auto"/>
          </w:divBdr>
        </w:div>
        <w:div w:id="1962373567">
          <w:marLeft w:val="0"/>
          <w:marRight w:val="0"/>
          <w:marTop w:val="0"/>
          <w:marBottom w:val="0"/>
          <w:divBdr>
            <w:top w:val="none" w:sz="0" w:space="0" w:color="auto"/>
            <w:left w:val="none" w:sz="0" w:space="0" w:color="auto"/>
            <w:bottom w:val="none" w:sz="0" w:space="0" w:color="auto"/>
            <w:right w:val="none" w:sz="0" w:space="0" w:color="auto"/>
          </w:divBdr>
        </w:div>
        <w:div w:id="1230648606">
          <w:marLeft w:val="0"/>
          <w:marRight w:val="0"/>
          <w:marTop w:val="0"/>
          <w:marBottom w:val="0"/>
          <w:divBdr>
            <w:top w:val="none" w:sz="0" w:space="0" w:color="auto"/>
            <w:left w:val="none" w:sz="0" w:space="0" w:color="auto"/>
            <w:bottom w:val="none" w:sz="0" w:space="0" w:color="auto"/>
            <w:right w:val="none" w:sz="0" w:space="0" w:color="auto"/>
          </w:divBdr>
        </w:div>
        <w:div w:id="1544513092">
          <w:marLeft w:val="0"/>
          <w:marRight w:val="0"/>
          <w:marTop w:val="0"/>
          <w:marBottom w:val="0"/>
          <w:divBdr>
            <w:top w:val="none" w:sz="0" w:space="0" w:color="auto"/>
            <w:left w:val="none" w:sz="0" w:space="0" w:color="auto"/>
            <w:bottom w:val="none" w:sz="0" w:space="0" w:color="auto"/>
            <w:right w:val="none" w:sz="0" w:space="0" w:color="auto"/>
          </w:divBdr>
        </w:div>
        <w:div w:id="1747729178">
          <w:marLeft w:val="0"/>
          <w:marRight w:val="0"/>
          <w:marTop w:val="0"/>
          <w:marBottom w:val="0"/>
          <w:divBdr>
            <w:top w:val="none" w:sz="0" w:space="0" w:color="auto"/>
            <w:left w:val="none" w:sz="0" w:space="0" w:color="auto"/>
            <w:bottom w:val="none" w:sz="0" w:space="0" w:color="auto"/>
            <w:right w:val="none" w:sz="0" w:space="0" w:color="auto"/>
          </w:divBdr>
        </w:div>
        <w:div w:id="2003582253">
          <w:marLeft w:val="0"/>
          <w:marRight w:val="0"/>
          <w:marTop w:val="0"/>
          <w:marBottom w:val="0"/>
          <w:divBdr>
            <w:top w:val="none" w:sz="0" w:space="0" w:color="auto"/>
            <w:left w:val="none" w:sz="0" w:space="0" w:color="auto"/>
            <w:bottom w:val="none" w:sz="0" w:space="0" w:color="auto"/>
            <w:right w:val="none" w:sz="0" w:space="0" w:color="auto"/>
          </w:divBdr>
        </w:div>
        <w:div w:id="2141873575">
          <w:marLeft w:val="0"/>
          <w:marRight w:val="0"/>
          <w:marTop w:val="0"/>
          <w:marBottom w:val="0"/>
          <w:divBdr>
            <w:top w:val="none" w:sz="0" w:space="0" w:color="auto"/>
            <w:left w:val="none" w:sz="0" w:space="0" w:color="auto"/>
            <w:bottom w:val="none" w:sz="0" w:space="0" w:color="auto"/>
            <w:right w:val="none" w:sz="0" w:space="0" w:color="auto"/>
          </w:divBdr>
        </w:div>
        <w:div w:id="1546716777">
          <w:marLeft w:val="0"/>
          <w:marRight w:val="0"/>
          <w:marTop w:val="0"/>
          <w:marBottom w:val="0"/>
          <w:divBdr>
            <w:top w:val="none" w:sz="0" w:space="0" w:color="auto"/>
            <w:left w:val="none" w:sz="0" w:space="0" w:color="auto"/>
            <w:bottom w:val="none" w:sz="0" w:space="0" w:color="auto"/>
            <w:right w:val="none" w:sz="0" w:space="0" w:color="auto"/>
          </w:divBdr>
        </w:div>
        <w:div w:id="1780564210">
          <w:marLeft w:val="0"/>
          <w:marRight w:val="0"/>
          <w:marTop w:val="0"/>
          <w:marBottom w:val="0"/>
          <w:divBdr>
            <w:top w:val="none" w:sz="0" w:space="0" w:color="auto"/>
            <w:left w:val="none" w:sz="0" w:space="0" w:color="auto"/>
            <w:bottom w:val="none" w:sz="0" w:space="0" w:color="auto"/>
            <w:right w:val="none" w:sz="0" w:space="0" w:color="auto"/>
          </w:divBdr>
        </w:div>
        <w:div w:id="222910077">
          <w:marLeft w:val="0"/>
          <w:marRight w:val="0"/>
          <w:marTop w:val="0"/>
          <w:marBottom w:val="0"/>
          <w:divBdr>
            <w:top w:val="none" w:sz="0" w:space="0" w:color="auto"/>
            <w:left w:val="none" w:sz="0" w:space="0" w:color="auto"/>
            <w:bottom w:val="none" w:sz="0" w:space="0" w:color="auto"/>
            <w:right w:val="none" w:sz="0" w:space="0" w:color="auto"/>
          </w:divBdr>
        </w:div>
        <w:div w:id="447235662">
          <w:marLeft w:val="0"/>
          <w:marRight w:val="0"/>
          <w:marTop w:val="0"/>
          <w:marBottom w:val="0"/>
          <w:divBdr>
            <w:top w:val="none" w:sz="0" w:space="0" w:color="auto"/>
            <w:left w:val="none" w:sz="0" w:space="0" w:color="auto"/>
            <w:bottom w:val="none" w:sz="0" w:space="0" w:color="auto"/>
            <w:right w:val="none" w:sz="0" w:space="0" w:color="auto"/>
          </w:divBdr>
        </w:div>
        <w:div w:id="888344969">
          <w:marLeft w:val="0"/>
          <w:marRight w:val="0"/>
          <w:marTop w:val="0"/>
          <w:marBottom w:val="0"/>
          <w:divBdr>
            <w:top w:val="none" w:sz="0" w:space="0" w:color="auto"/>
            <w:left w:val="none" w:sz="0" w:space="0" w:color="auto"/>
            <w:bottom w:val="none" w:sz="0" w:space="0" w:color="auto"/>
            <w:right w:val="none" w:sz="0" w:space="0" w:color="auto"/>
          </w:divBdr>
        </w:div>
        <w:div w:id="1039629410">
          <w:marLeft w:val="0"/>
          <w:marRight w:val="0"/>
          <w:marTop w:val="0"/>
          <w:marBottom w:val="0"/>
          <w:divBdr>
            <w:top w:val="none" w:sz="0" w:space="0" w:color="auto"/>
            <w:left w:val="none" w:sz="0" w:space="0" w:color="auto"/>
            <w:bottom w:val="none" w:sz="0" w:space="0" w:color="auto"/>
            <w:right w:val="none" w:sz="0" w:space="0" w:color="auto"/>
          </w:divBdr>
        </w:div>
        <w:div w:id="1788960157">
          <w:marLeft w:val="0"/>
          <w:marRight w:val="0"/>
          <w:marTop w:val="0"/>
          <w:marBottom w:val="0"/>
          <w:divBdr>
            <w:top w:val="none" w:sz="0" w:space="0" w:color="auto"/>
            <w:left w:val="none" w:sz="0" w:space="0" w:color="auto"/>
            <w:bottom w:val="none" w:sz="0" w:space="0" w:color="auto"/>
            <w:right w:val="none" w:sz="0" w:space="0" w:color="auto"/>
          </w:divBdr>
        </w:div>
        <w:div w:id="1751542003">
          <w:marLeft w:val="0"/>
          <w:marRight w:val="0"/>
          <w:marTop w:val="0"/>
          <w:marBottom w:val="0"/>
          <w:divBdr>
            <w:top w:val="none" w:sz="0" w:space="0" w:color="auto"/>
            <w:left w:val="none" w:sz="0" w:space="0" w:color="auto"/>
            <w:bottom w:val="none" w:sz="0" w:space="0" w:color="auto"/>
            <w:right w:val="none" w:sz="0" w:space="0" w:color="auto"/>
          </w:divBdr>
        </w:div>
        <w:div w:id="1287813845">
          <w:marLeft w:val="0"/>
          <w:marRight w:val="0"/>
          <w:marTop w:val="0"/>
          <w:marBottom w:val="0"/>
          <w:divBdr>
            <w:top w:val="none" w:sz="0" w:space="0" w:color="auto"/>
            <w:left w:val="none" w:sz="0" w:space="0" w:color="auto"/>
            <w:bottom w:val="none" w:sz="0" w:space="0" w:color="auto"/>
            <w:right w:val="none" w:sz="0" w:space="0" w:color="auto"/>
          </w:divBdr>
        </w:div>
        <w:div w:id="1975790683">
          <w:marLeft w:val="0"/>
          <w:marRight w:val="0"/>
          <w:marTop w:val="0"/>
          <w:marBottom w:val="0"/>
          <w:divBdr>
            <w:top w:val="none" w:sz="0" w:space="0" w:color="auto"/>
            <w:left w:val="none" w:sz="0" w:space="0" w:color="auto"/>
            <w:bottom w:val="none" w:sz="0" w:space="0" w:color="auto"/>
            <w:right w:val="none" w:sz="0" w:space="0" w:color="auto"/>
          </w:divBdr>
        </w:div>
        <w:div w:id="1170832885">
          <w:marLeft w:val="0"/>
          <w:marRight w:val="0"/>
          <w:marTop w:val="0"/>
          <w:marBottom w:val="0"/>
          <w:divBdr>
            <w:top w:val="none" w:sz="0" w:space="0" w:color="auto"/>
            <w:left w:val="none" w:sz="0" w:space="0" w:color="auto"/>
            <w:bottom w:val="none" w:sz="0" w:space="0" w:color="auto"/>
            <w:right w:val="none" w:sz="0" w:space="0" w:color="auto"/>
          </w:divBdr>
        </w:div>
        <w:div w:id="1520654344">
          <w:marLeft w:val="0"/>
          <w:marRight w:val="0"/>
          <w:marTop w:val="0"/>
          <w:marBottom w:val="0"/>
          <w:divBdr>
            <w:top w:val="none" w:sz="0" w:space="0" w:color="auto"/>
            <w:left w:val="none" w:sz="0" w:space="0" w:color="auto"/>
            <w:bottom w:val="none" w:sz="0" w:space="0" w:color="auto"/>
            <w:right w:val="none" w:sz="0" w:space="0" w:color="auto"/>
          </w:divBdr>
        </w:div>
        <w:div w:id="1078357241">
          <w:marLeft w:val="0"/>
          <w:marRight w:val="0"/>
          <w:marTop w:val="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4962009">
      <w:bodyDiv w:val="1"/>
      <w:marLeft w:val="0"/>
      <w:marRight w:val="0"/>
      <w:marTop w:val="0"/>
      <w:marBottom w:val="0"/>
      <w:divBdr>
        <w:top w:val="none" w:sz="0" w:space="0" w:color="auto"/>
        <w:left w:val="none" w:sz="0" w:space="0" w:color="auto"/>
        <w:bottom w:val="none" w:sz="0" w:space="0" w:color="auto"/>
        <w:right w:val="none" w:sz="0" w:space="0" w:color="auto"/>
      </w:divBdr>
      <w:divsChild>
        <w:div w:id="1759329896">
          <w:marLeft w:val="0"/>
          <w:marRight w:val="0"/>
          <w:marTop w:val="0"/>
          <w:marBottom w:val="0"/>
          <w:divBdr>
            <w:top w:val="none" w:sz="0" w:space="0" w:color="auto"/>
            <w:left w:val="none" w:sz="0" w:space="0" w:color="auto"/>
            <w:bottom w:val="none" w:sz="0" w:space="0" w:color="auto"/>
            <w:right w:val="none" w:sz="0" w:space="0" w:color="auto"/>
          </w:divBdr>
        </w:div>
      </w:divsChild>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1145">
      <w:bodyDiv w:val="1"/>
      <w:marLeft w:val="0"/>
      <w:marRight w:val="0"/>
      <w:marTop w:val="0"/>
      <w:marBottom w:val="0"/>
      <w:divBdr>
        <w:top w:val="none" w:sz="0" w:space="0" w:color="auto"/>
        <w:left w:val="none" w:sz="0" w:space="0" w:color="auto"/>
        <w:bottom w:val="none" w:sz="0" w:space="0" w:color="auto"/>
        <w:right w:val="none" w:sz="0" w:space="0" w:color="auto"/>
      </w:divBdr>
      <w:divsChild>
        <w:div w:id="1859735329">
          <w:marLeft w:val="0"/>
          <w:marRight w:val="0"/>
          <w:marTop w:val="0"/>
          <w:marBottom w:val="0"/>
          <w:divBdr>
            <w:top w:val="none" w:sz="0" w:space="0" w:color="auto"/>
            <w:left w:val="none" w:sz="0" w:space="0" w:color="auto"/>
            <w:bottom w:val="none" w:sz="0" w:space="0" w:color="auto"/>
            <w:right w:val="none" w:sz="0" w:space="0" w:color="auto"/>
          </w:divBdr>
        </w:div>
        <w:div w:id="976493316">
          <w:marLeft w:val="0"/>
          <w:marRight w:val="0"/>
          <w:marTop w:val="0"/>
          <w:marBottom w:val="0"/>
          <w:divBdr>
            <w:top w:val="none" w:sz="0" w:space="0" w:color="auto"/>
            <w:left w:val="none" w:sz="0" w:space="0" w:color="auto"/>
            <w:bottom w:val="none" w:sz="0" w:space="0" w:color="auto"/>
            <w:right w:val="none" w:sz="0" w:space="0" w:color="auto"/>
          </w:divBdr>
        </w:div>
        <w:div w:id="1995060213">
          <w:marLeft w:val="0"/>
          <w:marRight w:val="0"/>
          <w:marTop w:val="0"/>
          <w:marBottom w:val="0"/>
          <w:divBdr>
            <w:top w:val="none" w:sz="0" w:space="0" w:color="auto"/>
            <w:left w:val="none" w:sz="0" w:space="0" w:color="auto"/>
            <w:bottom w:val="none" w:sz="0" w:space="0" w:color="auto"/>
            <w:right w:val="none" w:sz="0" w:space="0" w:color="auto"/>
          </w:divBdr>
        </w:div>
        <w:div w:id="1726177512">
          <w:marLeft w:val="0"/>
          <w:marRight w:val="0"/>
          <w:marTop w:val="0"/>
          <w:marBottom w:val="0"/>
          <w:divBdr>
            <w:top w:val="none" w:sz="0" w:space="0" w:color="auto"/>
            <w:left w:val="none" w:sz="0" w:space="0" w:color="auto"/>
            <w:bottom w:val="none" w:sz="0" w:space="0" w:color="auto"/>
            <w:right w:val="none" w:sz="0" w:space="0" w:color="auto"/>
          </w:divBdr>
        </w:div>
      </w:divsChild>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235666">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2161323">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29176549">
      <w:bodyDiv w:val="1"/>
      <w:marLeft w:val="0"/>
      <w:marRight w:val="0"/>
      <w:marTop w:val="0"/>
      <w:marBottom w:val="0"/>
      <w:divBdr>
        <w:top w:val="none" w:sz="0" w:space="0" w:color="auto"/>
        <w:left w:val="none" w:sz="0" w:space="0" w:color="auto"/>
        <w:bottom w:val="none" w:sz="0" w:space="0" w:color="auto"/>
        <w:right w:val="none" w:sz="0" w:space="0" w:color="auto"/>
      </w:divBdr>
      <w:divsChild>
        <w:div w:id="235019608">
          <w:marLeft w:val="0"/>
          <w:marRight w:val="0"/>
          <w:marTop w:val="0"/>
          <w:marBottom w:val="0"/>
          <w:divBdr>
            <w:top w:val="none" w:sz="0" w:space="0" w:color="auto"/>
            <w:left w:val="none" w:sz="0" w:space="0" w:color="auto"/>
            <w:bottom w:val="none" w:sz="0" w:space="0" w:color="auto"/>
            <w:right w:val="none" w:sz="0" w:space="0" w:color="auto"/>
          </w:divBdr>
        </w:div>
        <w:div w:id="1517571604">
          <w:marLeft w:val="0"/>
          <w:marRight w:val="0"/>
          <w:marTop w:val="0"/>
          <w:marBottom w:val="0"/>
          <w:divBdr>
            <w:top w:val="none" w:sz="0" w:space="0" w:color="auto"/>
            <w:left w:val="none" w:sz="0" w:space="0" w:color="auto"/>
            <w:bottom w:val="none" w:sz="0" w:space="0" w:color="auto"/>
            <w:right w:val="none" w:sz="0" w:space="0" w:color="auto"/>
          </w:divBdr>
        </w:div>
        <w:div w:id="2131392366">
          <w:marLeft w:val="0"/>
          <w:marRight w:val="0"/>
          <w:marTop w:val="0"/>
          <w:marBottom w:val="0"/>
          <w:divBdr>
            <w:top w:val="none" w:sz="0" w:space="0" w:color="auto"/>
            <w:left w:val="none" w:sz="0" w:space="0" w:color="auto"/>
            <w:bottom w:val="none" w:sz="0" w:space="0" w:color="auto"/>
            <w:right w:val="none" w:sz="0" w:space="0" w:color="auto"/>
          </w:divBdr>
        </w:div>
        <w:div w:id="1609776130">
          <w:marLeft w:val="0"/>
          <w:marRight w:val="0"/>
          <w:marTop w:val="0"/>
          <w:marBottom w:val="0"/>
          <w:divBdr>
            <w:top w:val="none" w:sz="0" w:space="0" w:color="auto"/>
            <w:left w:val="none" w:sz="0" w:space="0" w:color="auto"/>
            <w:bottom w:val="none" w:sz="0" w:space="0" w:color="auto"/>
            <w:right w:val="none" w:sz="0" w:space="0" w:color="auto"/>
          </w:divBdr>
        </w:div>
        <w:div w:id="988827469">
          <w:marLeft w:val="0"/>
          <w:marRight w:val="0"/>
          <w:marTop w:val="0"/>
          <w:marBottom w:val="0"/>
          <w:divBdr>
            <w:top w:val="none" w:sz="0" w:space="0" w:color="auto"/>
            <w:left w:val="none" w:sz="0" w:space="0" w:color="auto"/>
            <w:bottom w:val="none" w:sz="0" w:space="0" w:color="auto"/>
            <w:right w:val="none" w:sz="0" w:space="0" w:color="auto"/>
          </w:divBdr>
        </w:div>
        <w:div w:id="1670478737">
          <w:marLeft w:val="0"/>
          <w:marRight w:val="0"/>
          <w:marTop w:val="0"/>
          <w:marBottom w:val="0"/>
          <w:divBdr>
            <w:top w:val="none" w:sz="0" w:space="0" w:color="auto"/>
            <w:left w:val="none" w:sz="0" w:space="0" w:color="auto"/>
            <w:bottom w:val="none" w:sz="0" w:space="0" w:color="auto"/>
            <w:right w:val="none" w:sz="0" w:space="0" w:color="auto"/>
          </w:divBdr>
        </w:div>
        <w:div w:id="281544356">
          <w:marLeft w:val="0"/>
          <w:marRight w:val="0"/>
          <w:marTop w:val="0"/>
          <w:marBottom w:val="0"/>
          <w:divBdr>
            <w:top w:val="none" w:sz="0" w:space="0" w:color="auto"/>
            <w:left w:val="none" w:sz="0" w:space="0" w:color="auto"/>
            <w:bottom w:val="none" w:sz="0" w:space="0" w:color="auto"/>
            <w:right w:val="none" w:sz="0" w:space="0" w:color="auto"/>
          </w:divBdr>
        </w:div>
        <w:div w:id="1228803441">
          <w:marLeft w:val="0"/>
          <w:marRight w:val="0"/>
          <w:marTop w:val="0"/>
          <w:marBottom w:val="0"/>
          <w:divBdr>
            <w:top w:val="none" w:sz="0" w:space="0" w:color="auto"/>
            <w:left w:val="none" w:sz="0" w:space="0" w:color="auto"/>
            <w:bottom w:val="none" w:sz="0" w:space="0" w:color="auto"/>
            <w:right w:val="none" w:sz="0" w:space="0" w:color="auto"/>
          </w:divBdr>
        </w:div>
        <w:div w:id="986737626">
          <w:marLeft w:val="0"/>
          <w:marRight w:val="0"/>
          <w:marTop w:val="0"/>
          <w:marBottom w:val="0"/>
          <w:divBdr>
            <w:top w:val="none" w:sz="0" w:space="0" w:color="auto"/>
            <w:left w:val="none" w:sz="0" w:space="0" w:color="auto"/>
            <w:bottom w:val="none" w:sz="0" w:space="0" w:color="auto"/>
            <w:right w:val="none" w:sz="0" w:space="0" w:color="auto"/>
          </w:divBdr>
        </w:div>
        <w:div w:id="1065227705">
          <w:marLeft w:val="0"/>
          <w:marRight w:val="0"/>
          <w:marTop w:val="0"/>
          <w:marBottom w:val="0"/>
          <w:divBdr>
            <w:top w:val="none" w:sz="0" w:space="0" w:color="auto"/>
            <w:left w:val="none" w:sz="0" w:space="0" w:color="auto"/>
            <w:bottom w:val="none" w:sz="0" w:space="0" w:color="auto"/>
            <w:right w:val="none" w:sz="0" w:space="0" w:color="auto"/>
          </w:divBdr>
        </w:div>
        <w:div w:id="1549535253">
          <w:marLeft w:val="0"/>
          <w:marRight w:val="0"/>
          <w:marTop w:val="0"/>
          <w:marBottom w:val="0"/>
          <w:divBdr>
            <w:top w:val="none" w:sz="0" w:space="0" w:color="auto"/>
            <w:left w:val="none" w:sz="0" w:space="0" w:color="auto"/>
            <w:bottom w:val="none" w:sz="0" w:space="0" w:color="auto"/>
            <w:right w:val="none" w:sz="0" w:space="0" w:color="auto"/>
          </w:divBdr>
        </w:div>
        <w:div w:id="187063309">
          <w:marLeft w:val="0"/>
          <w:marRight w:val="0"/>
          <w:marTop w:val="0"/>
          <w:marBottom w:val="0"/>
          <w:divBdr>
            <w:top w:val="none" w:sz="0" w:space="0" w:color="auto"/>
            <w:left w:val="none" w:sz="0" w:space="0" w:color="auto"/>
            <w:bottom w:val="none" w:sz="0" w:space="0" w:color="auto"/>
            <w:right w:val="none" w:sz="0" w:space="0" w:color="auto"/>
          </w:divBdr>
        </w:div>
        <w:div w:id="1903831622">
          <w:marLeft w:val="0"/>
          <w:marRight w:val="0"/>
          <w:marTop w:val="0"/>
          <w:marBottom w:val="0"/>
          <w:divBdr>
            <w:top w:val="none" w:sz="0" w:space="0" w:color="auto"/>
            <w:left w:val="none" w:sz="0" w:space="0" w:color="auto"/>
            <w:bottom w:val="none" w:sz="0" w:space="0" w:color="auto"/>
            <w:right w:val="none" w:sz="0" w:space="0" w:color="auto"/>
          </w:divBdr>
        </w:div>
        <w:div w:id="1612470921">
          <w:marLeft w:val="0"/>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8074011">
      <w:bodyDiv w:val="1"/>
      <w:marLeft w:val="0"/>
      <w:marRight w:val="0"/>
      <w:marTop w:val="0"/>
      <w:marBottom w:val="0"/>
      <w:divBdr>
        <w:top w:val="none" w:sz="0" w:space="0" w:color="auto"/>
        <w:left w:val="none" w:sz="0" w:space="0" w:color="auto"/>
        <w:bottom w:val="none" w:sz="0" w:space="0" w:color="auto"/>
        <w:right w:val="none" w:sz="0" w:space="0" w:color="auto"/>
      </w:divBdr>
      <w:divsChild>
        <w:div w:id="245456539">
          <w:marLeft w:val="0"/>
          <w:marRight w:val="0"/>
          <w:marTop w:val="0"/>
          <w:marBottom w:val="0"/>
          <w:divBdr>
            <w:top w:val="none" w:sz="0" w:space="0" w:color="auto"/>
            <w:left w:val="none" w:sz="0" w:space="0" w:color="auto"/>
            <w:bottom w:val="none" w:sz="0" w:space="0" w:color="auto"/>
            <w:right w:val="none" w:sz="0" w:space="0" w:color="auto"/>
          </w:divBdr>
        </w:div>
        <w:div w:id="33161602">
          <w:marLeft w:val="0"/>
          <w:marRight w:val="0"/>
          <w:marTop w:val="0"/>
          <w:marBottom w:val="0"/>
          <w:divBdr>
            <w:top w:val="none" w:sz="0" w:space="0" w:color="auto"/>
            <w:left w:val="none" w:sz="0" w:space="0" w:color="auto"/>
            <w:bottom w:val="none" w:sz="0" w:space="0" w:color="auto"/>
            <w:right w:val="none" w:sz="0" w:space="0" w:color="auto"/>
          </w:divBdr>
        </w:div>
        <w:div w:id="1733389980">
          <w:marLeft w:val="0"/>
          <w:marRight w:val="0"/>
          <w:marTop w:val="0"/>
          <w:marBottom w:val="0"/>
          <w:divBdr>
            <w:top w:val="none" w:sz="0" w:space="0" w:color="auto"/>
            <w:left w:val="none" w:sz="0" w:space="0" w:color="auto"/>
            <w:bottom w:val="none" w:sz="0" w:space="0" w:color="auto"/>
            <w:right w:val="none" w:sz="0" w:space="0" w:color="auto"/>
          </w:divBdr>
        </w:div>
        <w:div w:id="1965844119">
          <w:marLeft w:val="0"/>
          <w:marRight w:val="0"/>
          <w:marTop w:val="0"/>
          <w:marBottom w:val="0"/>
          <w:divBdr>
            <w:top w:val="none" w:sz="0" w:space="0" w:color="auto"/>
            <w:left w:val="none" w:sz="0" w:space="0" w:color="auto"/>
            <w:bottom w:val="none" w:sz="0" w:space="0" w:color="auto"/>
            <w:right w:val="none" w:sz="0" w:space="0" w:color="auto"/>
          </w:divBdr>
        </w:div>
        <w:div w:id="1584030023">
          <w:marLeft w:val="0"/>
          <w:marRight w:val="0"/>
          <w:marTop w:val="0"/>
          <w:marBottom w:val="0"/>
          <w:divBdr>
            <w:top w:val="none" w:sz="0" w:space="0" w:color="auto"/>
            <w:left w:val="none" w:sz="0" w:space="0" w:color="auto"/>
            <w:bottom w:val="none" w:sz="0" w:space="0" w:color="auto"/>
            <w:right w:val="none" w:sz="0" w:space="0" w:color="auto"/>
          </w:divBdr>
        </w:div>
        <w:div w:id="323243498">
          <w:marLeft w:val="0"/>
          <w:marRight w:val="0"/>
          <w:marTop w:val="0"/>
          <w:marBottom w:val="0"/>
          <w:divBdr>
            <w:top w:val="none" w:sz="0" w:space="0" w:color="auto"/>
            <w:left w:val="none" w:sz="0" w:space="0" w:color="auto"/>
            <w:bottom w:val="none" w:sz="0" w:space="0" w:color="auto"/>
            <w:right w:val="none" w:sz="0" w:space="0" w:color="auto"/>
          </w:divBdr>
        </w:div>
        <w:div w:id="829562240">
          <w:marLeft w:val="0"/>
          <w:marRight w:val="0"/>
          <w:marTop w:val="0"/>
          <w:marBottom w:val="0"/>
          <w:divBdr>
            <w:top w:val="none" w:sz="0" w:space="0" w:color="auto"/>
            <w:left w:val="none" w:sz="0" w:space="0" w:color="auto"/>
            <w:bottom w:val="none" w:sz="0" w:space="0" w:color="auto"/>
            <w:right w:val="none" w:sz="0" w:space="0" w:color="auto"/>
          </w:divBdr>
        </w:div>
        <w:div w:id="1250046045">
          <w:marLeft w:val="0"/>
          <w:marRight w:val="0"/>
          <w:marTop w:val="0"/>
          <w:marBottom w:val="0"/>
          <w:divBdr>
            <w:top w:val="none" w:sz="0" w:space="0" w:color="auto"/>
            <w:left w:val="none" w:sz="0" w:space="0" w:color="auto"/>
            <w:bottom w:val="none" w:sz="0" w:space="0" w:color="auto"/>
            <w:right w:val="none" w:sz="0" w:space="0" w:color="auto"/>
          </w:divBdr>
        </w:div>
        <w:div w:id="1683623579">
          <w:marLeft w:val="0"/>
          <w:marRight w:val="0"/>
          <w:marTop w:val="0"/>
          <w:marBottom w:val="0"/>
          <w:divBdr>
            <w:top w:val="none" w:sz="0" w:space="0" w:color="auto"/>
            <w:left w:val="none" w:sz="0" w:space="0" w:color="auto"/>
            <w:bottom w:val="none" w:sz="0" w:space="0" w:color="auto"/>
            <w:right w:val="none" w:sz="0" w:space="0" w:color="auto"/>
          </w:divBdr>
        </w:div>
        <w:div w:id="1237131633">
          <w:marLeft w:val="0"/>
          <w:marRight w:val="0"/>
          <w:marTop w:val="0"/>
          <w:marBottom w:val="0"/>
          <w:divBdr>
            <w:top w:val="none" w:sz="0" w:space="0" w:color="auto"/>
            <w:left w:val="none" w:sz="0" w:space="0" w:color="auto"/>
            <w:bottom w:val="none" w:sz="0" w:space="0" w:color="auto"/>
            <w:right w:val="none" w:sz="0" w:space="0" w:color="auto"/>
          </w:divBdr>
        </w:div>
        <w:div w:id="217016870">
          <w:marLeft w:val="0"/>
          <w:marRight w:val="0"/>
          <w:marTop w:val="0"/>
          <w:marBottom w:val="0"/>
          <w:divBdr>
            <w:top w:val="none" w:sz="0" w:space="0" w:color="auto"/>
            <w:left w:val="none" w:sz="0" w:space="0" w:color="auto"/>
            <w:bottom w:val="none" w:sz="0" w:space="0" w:color="auto"/>
            <w:right w:val="none" w:sz="0" w:space="0" w:color="auto"/>
          </w:divBdr>
        </w:div>
        <w:div w:id="1264921881">
          <w:marLeft w:val="0"/>
          <w:marRight w:val="0"/>
          <w:marTop w:val="0"/>
          <w:marBottom w:val="0"/>
          <w:divBdr>
            <w:top w:val="none" w:sz="0" w:space="0" w:color="auto"/>
            <w:left w:val="none" w:sz="0" w:space="0" w:color="auto"/>
            <w:bottom w:val="none" w:sz="0" w:space="0" w:color="auto"/>
            <w:right w:val="none" w:sz="0" w:space="0" w:color="auto"/>
          </w:divBdr>
        </w:div>
        <w:div w:id="966668604">
          <w:marLeft w:val="0"/>
          <w:marRight w:val="0"/>
          <w:marTop w:val="0"/>
          <w:marBottom w:val="0"/>
          <w:divBdr>
            <w:top w:val="none" w:sz="0" w:space="0" w:color="auto"/>
            <w:left w:val="none" w:sz="0" w:space="0" w:color="auto"/>
            <w:bottom w:val="none" w:sz="0" w:space="0" w:color="auto"/>
            <w:right w:val="none" w:sz="0" w:space="0" w:color="auto"/>
          </w:divBdr>
        </w:div>
        <w:div w:id="1953705246">
          <w:marLeft w:val="0"/>
          <w:marRight w:val="0"/>
          <w:marTop w:val="0"/>
          <w:marBottom w:val="0"/>
          <w:divBdr>
            <w:top w:val="none" w:sz="0" w:space="0" w:color="auto"/>
            <w:left w:val="none" w:sz="0" w:space="0" w:color="auto"/>
            <w:bottom w:val="none" w:sz="0" w:space="0" w:color="auto"/>
            <w:right w:val="none" w:sz="0" w:space="0" w:color="auto"/>
          </w:divBdr>
        </w:div>
      </w:divsChild>
    </w:div>
    <w:div w:id="1663046919">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6593949">
      <w:bodyDiv w:val="1"/>
      <w:marLeft w:val="0"/>
      <w:marRight w:val="0"/>
      <w:marTop w:val="0"/>
      <w:marBottom w:val="0"/>
      <w:divBdr>
        <w:top w:val="none" w:sz="0" w:space="0" w:color="auto"/>
        <w:left w:val="none" w:sz="0" w:space="0" w:color="auto"/>
        <w:bottom w:val="none" w:sz="0" w:space="0" w:color="auto"/>
        <w:right w:val="none" w:sz="0" w:space="0" w:color="auto"/>
      </w:divBdr>
      <w:divsChild>
        <w:div w:id="910503826">
          <w:marLeft w:val="0"/>
          <w:marRight w:val="0"/>
          <w:marTop w:val="0"/>
          <w:marBottom w:val="0"/>
          <w:divBdr>
            <w:top w:val="none" w:sz="0" w:space="0" w:color="auto"/>
            <w:left w:val="none" w:sz="0" w:space="0" w:color="auto"/>
            <w:bottom w:val="none" w:sz="0" w:space="0" w:color="auto"/>
            <w:right w:val="none" w:sz="0" w:space="0" w:color="auto"/>
          </w:divBdr>
        </w:div>
        <w:div w:id="2133747067">
          <w:marLeft w:val="0"/>
          <w:marRight w:val="0"/>
          <w:marTop w:val="0"/>
          <w:marBottom w:val="0"/>
          <w:divBdr>
            <w:top w:val="none" w:sz="0" w:space="0" w:color="auto"/>
            <w:left w:val="none" w:sz="0" w:space="0" w:color="auto"/>
            <w:bottom w:val="none" w:sz="0" w:space="0" w:color="auto"/>
            <w:right w:val="none" w:sz="0" w:space="0" w:color="auto"/>
          </w:divBdr>
        </w:div>
        <w:div w:id="882444784">
          <w:marLeft w:val="0"/>
          <w:marRight w:val="0"/>
          <w:marTop w:val="0"/>
          <w:marBottom w:val="0"/>
          <w:divBdr>
            <w:top w:val="none" w:sz="0" w:space="0" w:color="auto"/>
            <w:left w:val="none" w:sz="0" w:space="0" w:color="auto"/>
            <w:bottom w:val="none" w:sz="0" w:space="0" w:color="auto"/>
            <w:right w:val="none" w:sz="0" w:space="0" w:color="auto"/>
          </w:divBdr>
        </w:div>
        <w:div w:id="1356153082">
          <w:marLeft w:val="0"/>
          <w:marRight w:val="0"/>
          <w:marTop w:val="0"/>
          <w:marBottom w:val="0"/>
          <w:divBdr>
            <w:top w:val="none" w:sz="0" w:space="0" w:color="auto"/>
            <w:left w:val="none" w:sz="0" w:space="0" w:color="auto"/>
            <w:bottom w:val="none" w:sz="0" w:space="0" w:color="auto"/>
            <w:right w:val="none" w:sz="0" w:space="0" w:color="auto"/>
          </w:divBdr>
        </w:div>
        <w:div w:id="1425613224">
          <w:marLeft w:val="0"/>
          <w:marRight w:val="0"/>
          <w:marTop w:val="0"/>
          <w:marBottom w:val="0"/>
          <w:divBdr>
            <w:top w:val="none" w:sz="0" w:space="0" w:color="auto"/>
            <w:left w:val="none" w:sz="0" w:space="0" w:color="auto"/>
            <w:bottom w:val="none" w:sz="0" w:space="0" w:color="auto"/>
            <w:right w:val="none" w:sz="0" w:space="0" w:color="auto"/>
          </w:divBdr>
        </w:div>
        <w:div w:id="783420856">
          <w:marLeft w:val="0"/>
          <w:marRight w:val="0"/>
          <w:marTop w:val="0"/>
          <w:marBottom w:val="0"/>
          <w:divBdr>
            <w:top w:val="none" w:sz="0" w:space="0" w:color="auto"/>
            <w:left w:val="none" w:sz="0" w:space="0" w:color="auto"/>
            <w:bottom w:val="none" w:sz="0" w:space="0" w:color="auto"/>
            <w:right w:val="none" w:sz="0" w:space="0" w:color="auto"/>
          </w:divBdr>
        </w:div>
        <w:div w:id="1611667014">
          <w:marLeft w:val="0"/>
          <w:marRight w:val="0"/>
          <w:marTop w:val="0"/>
          <w:marBottom w:val="0"/>
          <w:divBdr>
            <w:top w:val="none" w:sz="0" w:space="0" w:color="auto"/>
            <w:left w:val="none" w:sz="0" w:space="0" w:color="auto"/>
            <w:bottom w:val="none" w:sz="0" w:space="0" w:color="auto"/>
            <w:right w:val="none" w:sz="0" w:space="0" w:color="auto"/>
          </w:divBdr>
        </w:div>
        <w:div w:id="361517957">
          <w:marLeft w:val="0"/>
          <w:marRight w:val="0"/>
          <w:marTop w:val="0"/>
          <w:marBottom w:val="0"/>
          <w:divBdr>
            <w:top w:val="none" w:sz="0" w:space="0" w:color="auto"/>
            <w:left w:val="none" w:sz="0" w:space="0" w:color="auto"/>
            <w:bottom w:val="none" w:sz="0" w:space="0" w:color="auto"/>
            <w:right w:val="none" w:sz="0" w:space="0" w:color="auto"/>
          </w:divBdr>
        </w:div>
        <w:div w:id="1190216862">
          <w:marLeft w:val="0"/>
          <w:marRight w:val="0"/>
          <w:marTop w:val="0"/>
          <w:marBottom w:val="0"/>
          <w:divBdr>
            <w:top w:val="none" w:sz="0" w:space="0" w:color="auto"/>
            <w:left w:val="none" w:sz="0" w:space="0" w:color="auto"/>
            <w:bottom w:val="none" w:sz="0" w:space="0" w:color="auto"/>
            <w:right w:val="none" w:sz="0" w:space="0" w:color="auto"/>
          </w:divBdr>
        </w:div>
        <w:div w:id="91977930">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79554346">
      <w:bodyDiv w:val="1"/>
      <w:marLeft w:val="0"/>
      <w:marRight w:val="0"/>
      <w:marTop w:val="0"/>
      <w:marBottom w:val="0"/>
      <w:divBdr>
        <w:top w:val="none" w:sz="0" w:space="0" w:color="auto"/>
        <w:left w:val="none" w:sz="0" w:space="0" w:color="auto"/>
        <w:bottom w:val="none" w:sz="0" w:space="0" w:color="auto"/>
        <w:right w:val="none" w:sz="0" w:space="0" w:color="auto"/>
      </w:divBdr>
      <w:divsChild>
        <w:div w:id="1012613718">
          <w:marLeft w:val="0"/>
          <w:marRight w:val="0"/>
          <w:marTop w:val="0"/>
          <w:marBottom w:val="0"/>
          <w:divBdr>
            <w:top w:val="none" w:sz="0" w:space="0" w:color="auto"/>
            <w:left w:val="none" w:sz="0" w:space="0" w:color="auto"/>
            <w:bottom w:val="none" w:sz="0" w:space="0" w:color="auto"/>
            <w:right w:val="none" w:sz="0" w:space="0" w:color="auto"/>
          </w:divBdr>
        </w:div>
      </w:divsChild>
    </w:div>
    <w:div w:id="2081243672">
      <w:bodyDiv w:val="1"/>
      <w:marLeft w:val="0"/>
      <w:marRight w:val="0"/>
      <w:marTop w:val="0"/>
      <w:marBottom w:val="0"/>
      <w:divBdr>
        <w:top w:val="none" w:sz="0" w:space="0" w:color="auto"/>
        <w:left w:val="none" w:sz="0" w:space="0" w:color="auto"/>
        <w:bottom w:val="none" w:sz="0" w:space="0" w:color="auto"/>
        <w:right w:val="none" w:sz="0" w:space="0" w:color="auto"/>
      </w:divBdr>
      <w:divsChild>
        <w:div w:id="2113159313">
          <w:marLeft w:val="0"/>
          <w:marRight w:val="0"/>
          <w:marTop w:val="0"/>
          <w:marBottom w:val="0"/>
          <w:divBdr>
            <w:top w:val="none" w:sz="0" w:space="0" w:color="auto"/>
            <w:left w:val="none" w:sz="0" w:space="0" w:color="auto"/>
            <w:bottom w:val="none" w:sz="0" w:space="0" w:color="auto"/>
            <w:right w:val="none" w:sz="0" w:space="0" w:color="auto"/>
          </w:divBdr>
        </w:div>
        <w:div w:id="178087177">
          <w:marLeft w:val="0"/>
          <w:marRight w:val="0"/>
          <w:marTop w:val="0"/>
          <w:marBottom w:val="0"/>
          <w:divBdr>
            <w:top w:val="none" w:sz="0" w:space="0" w:color="auto"/>
            <w:left w:val="none" w:sz="0" w:space="0" w:color="auto"/>
            <w:bottom w:val="none" w:sz="0" w:space="0" w:color="auto"/>
            <w:right w:val="none" w:sz="0" w:space="0" w:color="auto"/>
          </w:divBdr>
        </w:div>
        <w:div w:id="1003901844">
          <w:marLeft w:val="0"/>
          <w:marRight w:val="0"/>
          <w:marTop w:val="0"/>
          <w:marBottom w:val="0"/>
          <w:divBdr>
            <w:top w:val="none" w:sz="0" w:space="0" w:color="auto"/>
            <w:left w:val="none" w:sz="0" w:space="0" w:color="auto"/>
            <w:bottom w:val="none" w:sz="0" w:space="0" w:color="auto"/>
            <w:right w:val="none" w:sz="0" w:space="0" w:color="auto"/>
          </w:divBdr>
        </w:div>
        <w:div w:id="2014917229">
          <w:marLeft w:val="0"/>
          <w:marRight w:val="0"/>
          <w:marTop w:val="0"/>
          <w:marBottom w:val="0"/>
          <w:divBdr>
            <w:top w:val="none" w:sz="0" w:space="0" w:color="auto"/>
            <w:left w:val="none" w:sz="0" w:space="0" w:color="auto"/>
            <w:bottom w:val="none" w:sz="0" w:space="0" w:color="auto"/>
            <w:right w:val="none" w:sz="0" w:space="0" w:color="auto"/>
          </w:divBdr>
        </w:div>
        <w:div w:id="518005105">
          <w:marLeft w:val="0"/>
          <w:marRight w:val="0"/>
          <w:marTop w:val="0"/>
          <w:marBottom w:val="0"/>
          <w:divBdr>
            <w:top w:val="none" w:sz="0" w:space="0" w:color="auto"/>
            <w:left w:val="none" w:sz="0" w:space="0" w:color="auto"/>
            <w:bottom w:val="none" w:sz="0" w:space="0" w:color="auto"/>
            <w:right w:val="none" w:sz="0" w:space="0" w:color="auto"/>
          </w:divBdr>
        </w:div>
        <w:div w:id="1887138920">
          <w:marLeft w:val="0"/>
          <w:marRight w:val="0"/>
          <w:marTop w:val="0"/>
          <w:marBottom w:val="0"/>
          <w:divBdr>
            <w:top w:val="none" w:sz="0" w:space="0" w:color="auto"/>
            <w:left w:val="none" w:sz="0" w:space="0" w:color="auto"/>
            <w:bottom w:val="none" w:sz="0" w:space="0" w:color="auto"/>
            <w:right w:val="none" w:sz="0" w:space="0" w:color="auto"/>
          </w:divBdr>
        </w:div>
        <w:div w:id="1398750230">
          <w:marLeft w:val="0"/>
          <w:marRight w:val="0"/>
          <w:marTop w:val="0"/>
          <w:marBottom w:val="0"/>
          <w:divBdr>
            <w:top w:val="none" w:sz="0" w:space="0" w:color="auto"/>
            <w:left w:val="none" w:sz="0" w:space="0" w:color="auto"/>
            <w:bottom w:val="none" w:sz="0" w:space="0" w:color="auto"/>
            <w:right w:val="none" w:sz="0" w:space="0" w:color="auto"/>
          </w:divBdr>
        </w:div>
        <w:div w:id="771046142">
          <w:marLeft w:val="0"/>
          <w:marRight w:val="0"/>
          <w:marTop w:val="0"/>
          <w:marBottom w:val="0"/>
          <w:divBdr>
            <w:top w:val="none" w:sz="0" w:space="0" w:color="auto"/>
            <w:left w:val="none" w:sz="0" w:space="0" w:color="auto"/>
            <w:bottom w:val="none" w:sz="0" w:space="0" w:color="auto"/>
            <w:right w:val="none" w:sz="0" w:space="0" w:color="auto"/>
          </w:divBdr>
        </w:div>
        <w:div w:id="878738676">
          <w:marLeft w:val="0"/>
          <w:marRight w:val="0"/>
          <w:marTop w:val="0"/>
          <w:marBottom w:val="0"/>
          <w:divBdr>
            <w:top w:val="none" w:sz="0" w:space="0" w:color="auto"/>
            <w:left w:val="none" w:sz="0" w:space="0" w:color="auto"/>
            <w:bottom w:val="none" w:sz="0" w:space="0" w:color="auto"/>
            <w:right w:val="none" w:sz="0" w:space="0" w:color="auto"/>
          </w:divBdr>
        </w:div>
        <w:div w:id="951786414">
          <w:marLeft w:val="0"/>
          <w:marRight w:val="0"/>
          <w:marTop w:val="0"/>
          <w:marBottom w:val="0"/>
          <w:divBdr>
            <w:top w:val="none" w:sz="0" w:space="0" w:color="auto"/>
            <w:left w:val="none" w:sz="0" w:space="0" w:color="auto"/>
            <w:bottom w:val="none" w:sz="0" w:space="0" w:color="auto"/>
            <w:right w:val="none" w:sz="0" w:space="0" w:color="auto"/>
          </w:divBdr>
        </w:div>
        <w:div w:id="2141873763">
          <w:marLeft w:val="0"/>
          <w:marRight w:val="0"/>
          <w:marTop w:val="0"/>
          <w:marBottom w:val="0"/>
          <w:divBdr>
            <w:top w:val="none" w:sz="0" w:space="0" w:color="auto"/>
            <w:left w:val="none" w:sz="0" w:space="0" w:color="auto"/>
            <w:bottom w:val="none" w:sz="0" w:space="0" w:color="auto"/>
            <w:right w:val="none" w:sz="0" w:space="0" w:color="auto"/>
          </w:divBdr>
        </w:div>
        <w:div w:id="405106766">
          <w:marLeft w:val="0"/>
          <w:marRight w:val="0"/>
          <w:marTop w:val="0"/>
          <w:marBottom w:val="0"/>
          <w:divBdr>
            <w:top w:val="none" w:sz="0" w:space="0" w:color="auto"/>
            <w:left w:val="none" w:sz="0" w:space="0" w:color="auto"/>
            <w:bottom w:val="none" w:sz="0" w:space="0" w:color="auto"/>
            <w:right w:val="none" w:sz="0" w:space="0" w:color="auto"/>
          </w:divBdr>
        </w:div>
        <w:div w:id="394667249">
          <w:marLeft w:val="0"/>
          <w:marRight w:val="0"/>
          <w:marTop w:val="0"/>
          <w:marBottom w:val="0"/>
          <w:divBdr>
            <w:top w:val="none" w:sz="0" w:space="0" w:color="auto"/>
            <w:left w:val="none" w:sz="0" w:space="0" w:color="auto"/>
            <w:bottom w:val="none" w:sz="0" w:space="0" w:color="auto"/>
            <w:right w:val="none" w:sz="0" w:space="0" w:color="auto"/>
          </w:divBdr>
        </w:div>
        <w:div w:id="1342783232">
          <w:marLeft w:val="0"/>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375117">
      <w:bodyDiv w:val="1"/>
      <w:marLeft w:val="0"/>
      <w:marRight w:val="0"/>
      <w:marTop w:val="0"/>
      <w:marBottom w:val="0"/>
      <w:divBdr>
        <w:top w:val="none" w:sz="0" w:space="0" w:color="auto"/>
        <w:left w:val="none" w:sz="0" w:space="0" w:color="auto"/>
        <w:bottom w:val="none" w:sz="0" w:space="0" w:color="auto"/>
        <w:right w:val="none" w:sz="0" w:space="0" w:color="auto"/>
      </w:divBdr>
      <w:divsChild>
        <w:div w:id="1299727906">
          <w:marLeft w:val="0"/>
          <w:marRight w:val="0"/>
          <w:marTop w:val="0"/>
          <w:marBottom w:val="0"/>
          <w:divBdr>
            <w:top w:val="none" w:sz="0" w:space="0" w:color="auto"/>
            <w:left w:val="none" w:sz="0" w:space="0" w:color="auto"/>
            <w:bottom w:val="none" w:sz="0" w:space="0" w:color="auto"/>
            <w:right w:val="none" w:sz="0" w:space="0" w:color="auto"/>
          </w:divBdr>
        </w:div>
        <w:div w:id="778986680">
          <w:marLeft w:val="0"/>
          <w:marRight w:val="0"/>
          <w:marTop w:val="0"/>
          <w:marBottom w:val="0"/>
          <w:divBdr>
            <w:top w:val="none" w:sz="0" w:space="0" w:color="auto"/>
            <w:left w:val="none" w:sz="0" w:space="0" w:color="auto"/>
            <w:bottom w:val="none" w:sz="0" w:space="0" w:color="auto"/>
            <w:right w:val="none" w:sz="0" w:space="0" w:color="auto"/>
          </w:divBdr>
        </w:div>
        <w:div w:id="338628481">
          <w:marLeft w:val="0"/>
          <w:marRight w:val="0"/>
          <w:marTop w:val="0"/>
          <w:marBottom w:val="0"/>
          <w:divBdr>
            <w:top w:val="none" w:sz="0" w:space="0" w:color="auto"/>
            <w:left w:val="none" w:sz="0" w:space="0" w:color="auto"/>
            <w:bottom w:val="none" w:sz="0" w:space="0" w:color="auto"/>
            <w:right w:val="none" w:sz="0" w:space="0" w:color="auto"/>
          </w:divBdr>
        </w:div>
        <w:div w:id="1463885161">
          <w:marLeft w:val="0"/>
          <w:marRight w:val="0"/>
          <w:marTop w:val="0"/>
          <w:marBottom w:val="0"/>
          <w:divBdr>
            <w:top w:val="none" w:sz="0" w:space="0" w:color="auto"/>
            <w:left w:val="none" w:sz="0" w:space="0" w:color="auto"/>
            <w:bottom w:val="none" w:sz="0" w:space="0" w:color="auto"/>
            <w:right w:val="none" w:sz="0" w:space="0" w:color="auto"/>
          </w:divBdr>
        </w:div>
        <w:div w:id="1263604767">
          <w:marLeft w:val="0"/>
          <w:marRight w:val="0"/>
          <w:marTop w:val="0"/>
          <w:marBottom w:val="0"/>
          <w:divBdr>
            <w:top w:val="none" w:sz="0" w:space="0" w:color="auto"/>
            <w:left w:val="none" w:sz="0" w:space="0" w:color="auto"/>
            <w:bottom w:val="none" w:sz="0" w:space="0" w:color="auto"/>
            <w:right w:val="none" w:sz="0" w:space="0" w:color="auto"/>
          </w:divBdr>
        </w:div>
        <w:div w:id="1842698776">
          <w:marLeft w:val="0"/>
          <w:marRight w:val="0"/>
          <w:marTop w:val="0"/>
          <w:marBottom w:val="0"/>
          <w:divBdr>
            <w:top w:val="none" w:sz="0" w:space="0" w:color="auto"/>
            <w:left w:val="none" w:sz="0" w:space="0" w:color="auto"/>
            <w:bottom w:val="none" w:sz="0" w:space="0" w:color="auto"/>
            <w:right w:val="none" w:sz="0" w:space="0" w:color="auto"/>
          </w:divBdr>
        </w:div>
        <w:div w:id="1837069928">
          <w:marLeft w:val="0"/>
          <w:marRight w:val="0"/>
          <w:marTop w:val="0"/>
          <w:marBottom w:val="0"/>
          <w:divBdr>
            <w:top w:val="none" w:sz="0" w:space="0" w:color="auto"/>
            <w:left w:val="none" w:sz="0" w:space="0" w:color="auto"/>
            <w:bottom w:val="none" w:sz="0" w:space="0" w:color="auto"/>
            <w:right w:val="none" w:sz="0" w:space="0" w:color="auto"/>
          </w:divBdr>
        </w:div>
        <w:div w:id="715274033">
          <w:marLeft w:val="0"/>
          <w:marRight w:val="0"/>
          <w:marTop w:val="0"/>
          <w:marBottom w:val="0"/>
          <w:divBdr>
            <w:top w:val="none" w:sz="0" w:space="0" w:color="auto"/>
            <w:left w:val="none" w:sz="0" w:space="0" w:color="auto"/>
            <w:bottom w:val="none" w:sz="0" w:space="0" w:color="auto"/>
            <w:right w:val="none" w:sz="0" w:space="0" w:color="auto"/>
          </w:divBdr>
        </w:div>
        <w:div w:id="2059620051">
          <w:marLeft w:val="0"/>
          <w:marRight w:val="0"/>
          <w:marTop w:val="0"/>
          <w:marBottom w:val="0"/>
          <w:divBdr>
            <w:top w:val="none" w:sz="0" w:space="0" w:color="auto"/>
            <w:left w:val="none" w:sz="0" w:space="0" w:color="auto"/>
            <w:bottom w:val="none" w:sz="0" w:space="0" w:color="auto"/>
            <w:right w:val="none" w:sz="0" w:space="0" w:color="auto"/>
          </w:divBdr>
        </w:div>
        <w:div w:id="251668612">
          <w:marLeft w:val="0"/>
          <w:marRight w:val="0"/>
          <w:marTop w:val="0"/>
          <w:marBottom w:val="0"/>
          <w:divBdr>
            <w:top w:val="none" w:sz="0" w:space="0" w:color="auto"/>
            <w:left w:val="none" w:sz="0" w:space="0" w:color="auto"/>
            <w:bottom w:val="none" w:sz="0" w:space="0" w:color="auto"/>
            <w:right w:val="none" w:sz="0" w:space="0" w:color="auto"/>
          </w:divBdr>
        </w:div>
        <w:div w:id="1377775681">
          <w:marLeft w:val="0"/>
          <w:marRight w:val="0"/>
          <w:marTop w:val="0"/>
          <w:marBottom w:val="0"/>
          <w:divBdr>
            <w:top w:val="none" w:sz="0" w:space="0" w:color="auto"/>
            <w:left w:val="none" w:sz="0" w:space="0" w:color="auto"/>
            <w:bottom w:val="none" w:sz="0" w:space="0" w:color="auto"/>
            <w:right w:val="none" w:sz="0" w:space="0" w:color="auto"/>
          </w:divBdr>
        </w:div>
        <w:div w:id="894774449">
          <w:marLeft w:val="0"/>
          <w:marRight w:val="0"/>
          <w:marTop w:val="0"/>
          <w:marBottom w:val="0"/>
          <w:divBdr>
            <w:top w:val="none" w:sz="0" w:space="0" w:color="auto"/>
            <w:left w:val="none" w:sz="0" w:space="0" w:color="auto"/>
            <w:bottom w:val="none" w:sz="0" w:space="0" w:color="auto"/>
            <w:right w:val="none" w:sz="0" w:space="0" w:color="auto"/>
          </w:divBdr>
        </w:div>
        <w:div w:id="122189503">
          <w:marLeft w:val="0"/>
          <w:marRight w:val="0"/>
          <w:marTop w:val="0"/>
          <w:marBottom w:val="0"/>
          <w:divBdr>
            <w:top w:val="none" w:sz="0" w:space="0" w:color="auto"/>
            <w:left w:val="none" w:sz="0" w:space="0" w:color="auto"/>
            <w:bottom w:val="none" w:sz="0" w:space="0" w:color="auto"/>
            <w:right w:val="none" w:sz="0" w:space="0" w:color="auto"/>
          </w:divBdr>
        </w:div>
        <w:div w:id="855390125">
          <w:marLeft w:val="0"/>
          <w:marRight w:val="0"/>
          <w:marTop w:val="0"/>
          <w:marBottom w:val="0"/>
          <w:divBdr>
            <w:top w:val="none" w:sz="0" w:space="0" w:color="auto"/>
            <w:left w:val="none" w:sz="0" w:space="0" w:color="auto"/>
            <w:bottom w:val="none" w:sz="0" w:space="0" w:color="auto"/>
            <w:right w:val="none" w:sz="0" w:space="0" w:color="auto"/>
          </w:divBdr>
        </w:div>
      </w:divsChild>
    </w:div>
    <w:div w:id="2121679436">
      <w:bodyDiv w:val="1"/>
      <w:marLeft w:val="0"/>
      <w:marRight w:val="0"/>
      <w:marTop w:val="0"/>
      <w:marBottom w:val="0"/>
      <w:divBdr>
        <w:top w:val="none" w:sz="0" w:space="0" w:color="auto"/>
        <w:left w:val="none" w:sz="0" w:space="0" w:color="auto"/>
        <w:bottom w:val="none" w:sz="0" w:space="0" w:color="auto"/>
        <w:right w:val="none" w:sz="0" w:space="0" w:color="auto"/>
      </w:divBdr>
      <w:divsChild>
        <w:div w:id="297688819">
          <w:marLeft w:val="0"/>
          <w:marRight w:val="0"/>
          <w:marTop w:val="0"/>
          <w:marBottom w:val="0"/>
          <w:divBdr>
            <w:top w:val="none" w:sz="0" w:space="0" w:color="auto"/>
            <w:left w:val="none" w:sz="0" w:space="0" w:color="auto"/>
            <w:bottom w:val="none" w:sz="0" w:space="0" w:color="auto"/>
            <w:right w:val="none" w:sz="0" w:space="0" w:color="auto"/>
          </w:divBdr>
        </w:div>
        <w:div w:id="1093160282">
          <w:marLeft w:val="0"/>
          <w:marRight w:val="0"/>
          <w:marTop w:val="0"/>
          <w:marBottom w:val="0"/>
          <w:divBdr>
            <w:top w:val="none" w:sz="0" w:space="0" w:color="auto"/>
            <w:left w:val="none" w:sz="0" w:space="0" w:color="auto"/>
            <w:bottom w:val="none" w:sz="0" w:space="0" w:color="auto"/>
            <w:right w:val="none" w:sz="0" w:space="0" w:color="auto"/>
          </w:divBdr>
        </w:div>
        <w:div w:id="426773681">
          <w:marLeft w:val="0"/>
          <w:marRight w:val="0"/>
          <w:marTop w:val="0"/>
          <w:marBottom w:val="0"/>
          <w:divBdr>
            <w:top w:val="none" w:sz="0" w:space="0" w:color="auto"/>
            <w:left w:val="none" w:sz="0" w:space="0" w:color="auto"/>
            <w:bottom w:val="none" w:sz="0" w:space="0" w:color="auto"/>
            <w:right w:val="none" w:sz="0" w:space="0" w:color="auto"/>
          </w:divBdr>
        </w:div>
        <w:div w:id="1862014907">
          <w:marLeft w:val="0"/>
          <w:marRight w:val="0"/>
          <w:marTop w:val="0"/>
          <w:marBottom w:val="0"/>
          <w:divBdr>
            <w:top w:val="none" w:sz="0" w:space="0" w:color="auto"/>
            <w:left w:val="none" w:sz="0" w:space="0" w:color="auto"/>
            <w:bottom w:val="none" w:sz="0" w:space="0" w:color="auto"/>
            <w:right w:val="none" w:sz="0" w:space="0" w:color="auto"/>
          </w:divBdr>
        </w:div>
        <w:div w:id="1953439646">
          <w:marLeft w:val="0"/>
          <w:marRight w:val="0"/>
          <w:marTop w:val="0"/>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11</TotalTime>
  <Pages>2</Pages>
  <Words>878</Words>
  <Characters>5009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5876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6</cp:revision>
  <cp:lastPrinted>2019-08-16T17:50:00Z</cp:lastPrinted>
  <dcterms:created xsi:type="dcterms:W3CDTF">2022-01-10T10:47:00Z</dcterms:created>
  <dcterms:modified xsi:type="dcterms:W3CDTF">2022-01-10T14:07:00Z</dcterms:modified>
  <cp:category/>
</cp:coreProperties>
</file>